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05" w:rsidRPr="00FE39D3" w:rsidRDefault="00936D05" w:rsidP="00936D05">
      <w:pPr>
        <w:pStyle w:val="Titolo2"/>
        <w:rPr>
          <w:rFonts w:ascii="Times New Roman" w:hAnsi="Times New Roman" w:cs="Times New Roman"/>
        </w:rPr>
      </w:pPr>
    </w:p>
    <w:p w:rsidR="00936D05" w:rsidRDefault="00936D05" w:rsidP="00936D05">
      <w:pPr>
        <w:pStyle w:val="TitoloDocumento"/>
        <w:spacing w:line="276" w:lineRule="auto"/>
      </w:pPr>
    </w:p>
    <w:p w:rsidR="00936D05" w:rsidRDefault="00936D05" w:rsidP="00936D05">
      <w:pPr>
        <w:pStyle w:val="TitoloDocumento"/>
        <w:spacing w:line="276" w:lineRule="auto"/>
      </w:pPr>
    </w:p>
    <w:p w:rsidR="00936D05" w:rsidRDefault="00936D05" w:rsidP="00936D05">
      <w:pPr>
        <w:pStyle w:val="TitoloDocumento"/>
        <w:spacing w:line="276" w:lineRule="auto"/>
      </w:pPr>
    </w:p>
    <w:p w:rsidR="00936D05" w:rsidRDefault="00936D05" w:rsidP="00936D05">
      <w:pPr>
        <w:pStyle w:val="TitoloDocumento"/>
        <w:spacing w:line="276" w:lineRule="auto"/>
      </w:pPr>
    </w:p>
    <w:p w:rsidR="00936D05" w:rsidRPr="00FE39D3" w:rsidRDefault="00936D05" w:rsidP="00936D05">
      <w:pPr>
        <w:pStyle w:val="TitoloDocumento"/>
        <w:spacing w:line="276" w:lineRule="auto"/>
      </w:pPr>
    </w:p>
    <w:p w:rsidR="00936D05" w:rsidRPr="00FE39D3" w:rsidRDefault="00936D05" w:rsidP="00936D05">
      <w:pPr>
        <w:pStyle w:val="TitoloDocumento"/>
        <w:spacing w:line="276" w:lineRule="auto"/>
        <w:rPr>
          <w:b w:val="0"/>
        </w:rPr>
      </w:pPr>
    </w:p>
    <w:p w:rsidR="00936D05" w:rsidRPr="00FE39D3" w:rsidRDefault="00936D05" w:rsidP="00936D05">
      <w:pPr>
        <w:pStyle w:val="TitoloDocumento"/>
        <w:pBdr>
          <w:top w:val="single" w:sz="4" w:space="1" w:color="auto"/>
          <w:left w:val="single" w:sz="4" w:space="4" w:color="auto"/>
          <w:bottom w:val="single" w:sz="4" w:space="1" w:color="auto"/>
          <w:right w:val="single" w:sz="4" w:space="4" w:color="auto"/>
        </w:pBdr>
        <w:spacing w:line="276" w:lineRule="auto"/>
        <w:rPr>
          <w:b w:val="0"/>
        </w:rPr>
      </w:pPr>
    </w:p>
    <w:p w:rsidR="00BC5970" w:rsidRPr="00FE39D3" w:rsidRDefault="00936D05" w:rsidP="00BC5970">
      <w:pPr>
        <w:pStyle w:val="TitoloDocumento"/>
        <w:pBdr>
          <w:top w:val="single" w:sz="4" w:space="1" w:color="auto"/>
          <w:left w:val="single" w:sz="4" w:space="4" w:color="auto"/>
          <w:bottom w:val="single" w:sz="4" w:space="1" w:color="auto"/>
          <w:right w:val="single" w:sz="4" w:space="4" w:color="auto"/>
        </w:pBdr>
        <w:spacing w:line="276" w:lineRule="auto"/>
        <w:rPr>
          <w:b w:val="0"/>
        </w:rPr>
      </w:pPr>
      <w:r w:rsidRPr="00FE39D3">
        <w:rPr>
          <w:b w:val="0"/>
        </w:rPr>
        <w:t>Report semestrale complessivo dell’Agenzia</w:t>
      </w:r>
      <w:r w:rsidR="00BC5970">
        <w:rPr>
          <w:b w:val="0"/>
        </w:rPr>
        <w:t xml:space="preserve"> – II semestre*</w:t>
      </w:r>
    </w:p>
    <w:p w:rsidR="00936D05" w:rsidRPr="00FE39D3" w:rsidRDefault="00936D05" w:rsidP="00936D05">
      <w:pPr>
        <w:pStyle w:val="TitoloDocumento"/>
        <w:pBdr>
          <w:top w:val="single" w:sz="4" w:space="1" w:color="auto"/>
          <w:left w:val="single" w:sz="4" w:space="4" w:color="auto"/>
          <w:bottom w:val="single" w:sz="4" w:space="1" w:color="auto"/>
          <w:right w:val="single" w:sz="4" w:space="4" w:color="auto"/>
        </w:pBdr>
        <w:spacing w:line="276" w:lineRule="auto"/>
        <w:rPr>
          <w:b w:val="0"/>
        </w:rPr>
      </w:pPr>
    </w:p>
    <w:p w:rsidR="00936D05" w:rsidRPr="00FE39D3" w:rsidRDefault="00936D05" w:rsidP="00936D05">
      <w:pPr>
        <w:spacing w:after="0"/>
        <w:jc w:val="center"/>
        <w:rPr>
          <w:rFonts w:ascii="Times New Roman" w:hAnsi="Times New Roman"/>
        </w:rPr>
      </w:pPr>
    </w:p>
    <w:p w:rsidR="00936D05" w:rsidRPr="00FE39D3" w:rsidRDefault="00936D05" w:rsidP="00936D05">
      <w:pPr>
        <w:rPr>
          <w:rFonts w:ascii="Times New Roman" w:hAnsi="Times New Roman"/>
          <w:sz w:val="24"/>
        </w:rPr>
      </w:pPr>
    </w:p>
    <w:p w:rsidR="00936D05" w:rsidRPr="00FE39D3" w:rsidRDefault="00936D05" w:rsidP="00936D05">
      <w:pPr>
        <w:pStyle w:val="Default"/>
        <w:rPr>
          <w:rFonts w:ascii="Times New Roman" w:hAnsi="Times New Roman" w:cs="Times New Roman"/>
        </w:rPr>
      </w:pPr>
    </w:p>
    <w:p w:rsidR="00936D05" w:rsidRPr="00FE39D3" w:rsidRDefault="00936D05" w:rsidP="00936D05">
      <w:pPr>
        <w:rPr>
          <w:rFonts w:ascii="Times New Roman" w:hAnsi="Times New Roman"/>
        </w:rPr>
      </w:pPr>
    </w:p>
    <w:p w:rsidR="00936D05" w:rsidRPr="00FE39D3" w:rsidRDefault="00936D05" w:rsidP="00936D05">
      <w:pPr>
        <w:rPr>
          <w:rFonts w:ascii="Times New Roman" w:hAnsi="Times New Roman"/>
        </w:rPr>
      </w:pPr>
    </w:p>
    <w:p w:rsidR="00936D05" w:rsidRPr="00FE39D3" w:rsidRDefault="00936D05" w:rsidP="00936D05">
      <w:pPr>
        <w:rPr>
          <w:rFonts w:ascii="Times New Roman" w:hAnsi="Times New Roman"/>
        </w:rPr>
      </w:pPr>
    </w:p>
    <w:p w:rsidR="00936D05" w:rsidRDefault="00936D05" w:rsidP="00BC5970">
      <w:pPr>
        <w:rPr>
          <w:rFonts w:ascii="Times New Roman" w:hAnsi="Times New Roman"/>
        </w:rPr>
      </w:pPr>
    </w:p>
    <w:p w:rsidR="00BC5970" w:rsidRPr="00BC5970" w:rsidRDefault="00BC5970" w:rsidP="00BC5970">
      <w:pPr>
        <w:pStyle w:val="Paragrafoelenco"/>
        <w:ind w:left="1080"/>
        <w:rPr>
          <w:rFonts w:ascii="Times New Roman" w:hAnsi="Times New Roman"/>
        </w:rPr>
        <w:sectPr w:rsidR="00BC5970" w:rsidRPr="00BC5970" w:rsidSect="005D3BC8">
          <w:headerReference w:type="default" r:id="rId8"/>
          <w:pgSz w:w="11900" w:h="16840"/>
          <w:pgMar w:top="1417" w:right="1134" w:bottom="1134" w:left="1134" w:header="708" w:footer="708" w:gutter="0"/>
          <w:cols w:space="708"/>
          <w:docGrid w:linePitch="360"/>
        </w:sectPr>
      </w:pPr>
      <w:r>
        <w:rPr>
          <w:rFonts w:ascii="Times New Roman" w:hAnsi="Times New Roman"/>
        </w:rPr>
        <w:t>* contiene dati provvisori che saranno validati ed ufficializzati in sede di relazione della Performance</w:t>
      </w:r>
    </w:p>
    <w:sdt>
      <w:sdtPr>
        <w:rPr>
          <w:rFonts w:ascii="Times New Roman" w:eastAsia="Calibri" w:hAnsi="Times New Roman" w:cs="Times New Roman"/>
          <w:b w:val="0"/>
          <w:bCs w:val="0"/>
          <w:color w:val="auto"/>
          <w:sz w:val="22"/>
          <w:szCs w:val="22"/>
          <w:lang w:eastAsia="en-US"/>
        </w:rPr>
        <w:id w:val="-1978902273"/>
        <w:docPartObj>
          <w:docPartGallery w:val="Table of Contents"/>
          <w:docPartUnique/>
        </w:docPartObj>
      </w:sdtPr>
      <w:sdtEndPr>
        <w:rPr>
          <w:noProof/>
        </w:rPr>
      </w:sdtEndPr>
      <w:sdtContent>
        <w:p w:rsidR="00936D05" w:rsidRPr="00FE39D3" w:rsidRDefault="00936D05" w:rsidP="00936D05">
          <w:pPr>
            <w:pStyle w:val="Titolosommario"/>
            <w:rPr>
              <w:rFonts w:ascii="Times New Roman" w:hAnsi="Times New Roman" w:cs="Times New Roman"/>
            </w:rPr>
          </w:pPr>
          <w:r w:rsidRPr="00FE39D3">
            <w:rPr>
              <w:rFonts w:ascii="Times New Roman" w:hAnsi="Times New Roman" w:cs="Times New Roman"/>
            </w:rPr>
            <w:t>Sommario</w:t>
          </w:r>
        </w:p>
        <w:bookmarkStart w:id="0" w:name="_GoBack"/>
        <w:bookmarkEnd w:id="0"/>
        <w:p w:rsidR="00503D68" w:rsidRDefault="00936D05">
          <w:pPr>
            <w:pStyle w:val="Sommario2"/>
            <w:tabs>
              <w:tab w:val="right" w:leader="dot" w:pos="9622"/>
            </w:tabs>
            <w:rPr>
              <w:rFonts w:eastAsiaTheme="minorEastAsia" w:cstheme="minorBidi"/>
              <w:b w:val="0"/>
              <w:noProof/>
              <w:lang w:eastAsia="it-IT"/>
            </w:rPr>
          </w:pPr>
          <w:r w:rsidRPr="00FE39D3">
            <w:rPr>
              <w:rFonts w:ascii="Times New Roman" w:hAnsi="Times New Roman"/>
              <w:b w:val="0"/>
            </w:rPr>
            <w:fldChar w:fldCharType="begin"/>
          </w:r>
          <w:r w:rsidRPr="00FE39D3">
            <w:rPr>
              <w:rFonts w:ascii="Times New Roman" w:hAnsi="Times New Roman"/>
            </w:rPr>
            <w:instrText>TOC \o "1-3" \h \z \u</w:instrText>
          </w:r>
          <w:r w:rsidRPr="00FE39D3">
            <w:rPr>
              <w:rFonts w:ascii="Times New Roman" w:hAnsi="Times New Roman"/>
              <w:b w:val="0"/>
            </w:rPr>
            <w:fldChar w:fldCharType="separate"/>
          </w:r>
          <w:hyperlink w:anchor="_Toc507409544" w:history="1">
            <w:r w:rsidR="00503D68" w:rsidRPr="000205E3">
              <w:rPr>
                <w:rStyle w:val="Collegamentoipertestuale"/>
                <w:rFonts w:ascii="Times New Roman" w:hAnsi="Times New Roman"/>
                <w:noProof/>
              </w:rPr>
              <w:t>Report semestrale di raggiungimento degli obiettivi di Performance</w:t>
            </w:r>
            <w:r w:rsidR="00503D68">
              <w:rPr>
                <w:noProof/>
                <w:webHidden/>
              </w:rPr>
              <w:tab/>
            </w:r>
            <w:r w:rsidR="00503D68">
              <w:rPr>
                <w:noProof/>
                <w:webHidden/>
              </w:rPr>
              <w:fldChar w:fldCharType="begin"/>
            </w:r>
            <w:r w:rsidR="00503D68">
              <w:rPr>
                <w:noProof/>
                <w:webHidden/>
              </w:rPr>
              <w:instrText xml:space="preserve"> PAGEREF _Toc507409544 \h </w:instrText>
            </w:r>
            <w:r w:rsidR="00503D68">
              <w:rPr>
                <w:noProof/>
                <w:webHidden/>
              </w:rPr>
            </w:r>
            <w:r w:rsidR="00503D68">
              <w:rPr>
                <w:noProof/>
                <w:webHidden/>
              </w:rPr>
              <w:fldChar w:fldCharType="separate"/>
            </w:r>
            <w:r w:rsidR="00503D68">
              <w:rPr>
                <w:noProof/>
                <w:webHidden/>
              </w:rPr>
              <w:t>3</w:t>
            </w:r>
            <w:r w:rsidR="00503D68">
              <w:rPr>
                <w:noProof/>
                <w:webHidden/>
              </w:rPr>
              <w:fldChar w:fldCharType="end"/>
            </w:r>
          </w:hyperlink>
        </w:p>
        <w:p w:rsidR="00503D68" w:rsidRDefault="00503D68">
          <w:pPr>
            <w:pStyle w:val="Sommario1"/>
            <w:tabs>
              <w:tab w:val="right" w:leader="dot" w:pos="9622"/>
            </w:tabs>
            <w:rPr>
              <w:rFonts w:eastAsiaTheme="minorEastAsia" w:cstheme="minorBidi"/>
              <w:b w:val="0"/>
              <w:noProof/>
              <w:sz w:val="22"/>
              <w:szCs w:val="22"/>
              <w:lang w:eastAsia="it-IT"/>
            </w:rPr>
          </w:pPr>
          <w:hyperlink w:anchor="_Toc507409545" w:history="1">
            <w:r w:rsidRPr="000205E3">
              <w:rPr>
                <w:rStyle w:val="Collegamentoipertestuale"/>
                <w:rFonts w:ascii="Times New Roman" w:hAnsi="Times New Roman"/>
                <w:noProof/>
              </w:rPr>
              <w:t>Modalità di produzione del Report</w:t>
            </w:r>
            <w:r>
              <w:rPr>
                <w:noProof/>
                <w:webHidden/>
              </w:rPr>
              <w:tab/>
            </w:r>
            <w:r>
              <w:rPr>
                <w:noProof/>
                <w:webHidden/>
              </w:rPr>
              <w:fldChar w:fldCharType="begin"/>
            </w:r>
            <w:r>
              <w:rPr>
                <w:noProof/>
                <w:webHidden/>
              </w:rPr>
              <w:instrText xml:space="preserve"> PAGEREF _Toc507409545 \h </w:instrText>
            </w:r>
            <w:r>
              <w:rPr>
                <w:noProof/>
                <w:webHidden/>
              </w:rPr>
            </w:r>
            <w:r>
              <w:rPr>
                <w:noProof/>
                <w:webHidden/>
              </w:rPr>
              <w:fldChar w:fldCharType="separate"/>
            </w:r>
            <w:r>
              <w:rPr>
                <w:noProof/>
                <w:webHidden/>
              </w:rPr>
              <w:t>3</w:t>
            </w:r>
            <w:r>
              <w:rPr>
                <w:noProof/>
                <w:webHidden/>
              </w:rPr>
              <w:fldChar w:fldCharType="end"/>
            </w:r>
          </w:hyperlink>
        </w:p>
        <w:p w:rsidR="00503D68" w:rsidRDefault="00503D68">
          <w:pPr>
            <w:pStyle w:val="Sommario1"/>
            <w:tabs>
              <w:tab w:val="right" w:leader="dot" w:pos="9622"/>
            </w:tabs>
            <w:rPr>
              <w:rFonts w:eastAsiaTheme="minorEastAsia" w:cstheme="minorBidi"/>
              <w:b w:val="0"/>
              <w:noProof/>
              <w:sz w:val="22"/>
              <w:szCs w:val="22"/>
              <w:lang w:eastAsia="it-IT"/>
            </w:rPr>
          </w:pPr>
          <w:hyperlink w:anchor="_Toc507409546" w:history="1">
            <w:r w:rsidRPr="000205E3">
              <w:rPr>
                <w:rStyle w:val="Collegamentoipertestuale"/>
                <w:rFonts w:ascii="Times New Roman" w:hAnsi="Times New Roman"/>
                <w:noProof/>
              </w:rPr>
              <w:t>Tabella di Monitoraggio</w:t>
            </w:r>
            <w:r>
              <w:rPr>
                <w:noProof/>
                <w:webHidden/>
              </w:rPr>
              <w:tab/>
            </w:r>
            <w:r>
              <w:rPr>
                <w:noProof/>
                <w:webHidden/>
              </w:rPr>
              <w:fldChar w:fldCharType="begin"/>
            </w:r>
            <w:r>
              <w:rPr>
                <w:noProof/>
                <w:webHidden/>
              </w:rPr>
              <w:instrText xml:space="preserve"> PAGEREF _Toc507409546 \h </w:instrText>
            </w:r>
            <w:r>
              <w:rPr>
                <w:noProof/>
                <w:webHidden/>
              </w:rPr>
            </w:r>
            <w:r>
              <w:rPr>
                <w:noProof/>
                <w:webHidden/>
              </w:rPr>
              <w:fldChar w:fldCharType="separate"/>
            </w:r>
            <w:r>
              <w:rPr>
                <w:noProof/>
                <w:webHidden/>
              </w:rPr>
              <w:t>3</w:t>
            </w:r>
            <w:r>
              <w:rPr>
                <w:noProof/>
                <w:webHidden/>
              </w:rPr>
              <w:fldChar w:fldCharType="end"/>
            </w:r>
          </w:hyperlink>
        </w:p>
        <w:p w:rsidR="00503D68" w:rsidRDefault="00503D68">
          <w:pPr>
            <w:pStyle w:val="Sommario1"/>
            <w:tabs>
              <w:tab w:val="right" w:leader="dot" w:pos="9622"/>
            </w:tabs>
            <w:rPr>
              <w:rFonts w:eastAsiaTheme="minorEastAsia" w:cstheme="minorBidi"/>
              <w:b w:val="0"/>
              <w:noProof/>
              <w:sz w:val="22"/>
              <w:szCs w:val="22"/>
              <w:lang w:eastAsia="it-IT"/>
            </w:rPr>
          </w:pPr>
          <w:hyperlink w:anchor="_Toc507409547" w:history="1">
            <w:r w:rsidRPr="000205E3">
              <w:rPr>
                <w:rStyle w:val="Collegamentoipertestuale"/>
                <w:rFonts w:ascii="Times New Roman" w:hAnsi="Times New Roman"/>
                <w:noProof/>
              </w:rPr>
              <w:t>Esito</w:t>
            </w:r>
            <w:r>
              <w:rPr>
                <w:noProof/>
                <w:webHidden/>
              </w:rPr>
              <w:tab/>
            </w:r>
            <w:r>
              <w:rPr>
                <w:noProof/>
                <w:webHidden/>
              </w:rPr>
              <w:fldChar w:fldCharType="begin"/>
            </w:r>
            <w:r>
              <w:rPr>
                <w:noProof/>
                <w:webHidden/>
              </w:rPr>
              <w:instrText xml:space="preserve"> PAGEREF _Toc507409547 \h </w:instrText>
            </w:r>
            <w:r>
              <w:rPr>
                <w:noProof/>
                <w:webHidden/>
              </w:rPr>
            </w:r>
            <w:r>
              <w:rPr>
                <w:noProof/>
                <w:webHidden/>
              </w:rPr>
              <w:fldChar w:fldCharType="separate"/>
            </w:r>
            <w:r>
              <w:rPr>
                <w:noProof/>
                <w:webHidden/>
              </w:rPr>
              <w:t>11</w:t>
            </w:r>
            <w:r>
              <w:rPr>
                <w:noProof/>
                <w:webHidden/>
              </w:rPr>
              <w:fldChar w:fldCharType="end"/>
            </w:r>
          </w:hyperlink>
        </w:p>
        <w:p w:rsidR="00936D05" w:rsidRPr="00FE39D3" w:rsidRDefault="00936D05" w:rsidP="00936D05">
          <w:pPr>
            <w:rPr>
              <w:rFonts w:ascii="Times New Roman" w:hAnsi="Times New Roman"/>
            </w:rPr>
          </w:pPr>
          <w:r w:rsidRPr="00FE39D3">
            <w:rPr>
              <w:rFonts w:ascii="Times New Roman" w:hAnsi="Times New Roman"/>
              <w:b/>
              <w:bCs/>
              <w:noProof/>
            </w:rPr>
            <w:fldChar w:fldCharType="end"/>
          </w:r>
        </w:p>
      </w:sdtContent>
    </w:sdt>
    <w:p w:rsidR="00936D05" w:rsidRPr="00FE39D3" w:rsidRDefault="00936D05" w:rsidP="00936D05">
      <w:pPr>
        <w:pStyle w:val="Titolo2"/>
        <w:rPr>
          <w:rFonts w:ascii="Times New Roman" w:hAnsi="Times New Roman" w:cs="Times New Roman"/>
        </w:rPr>
        <w:sectPr w:rsidR="00936D05" w:rsidRPr="00FE39D3" w:rsidSect="005D3BC8">
          <w:pgSz w:w="11900" w:h="16840"/>
          <w:pgMar w:top="1417" w:right="1134" w:bottom="1134" w:left="1134" w:header="708" w:footer="708" w:gutter="0"/>
          <w:cols w:space="708"/>
          <w:docGrid w:linePitch="360"/>
        </w:sectPr>
      </w:pPr>
    </w:p>
    <w:p w:rsidR="00936D05" w:rsidRDefault="00936D05" w:rsidP="00936D05">
      <w:pPr>
        <w:pStyle w:val="Titolo2"/>
        <w:rPr>
          <w:rFonts w:ascii="Times New Roman" w:hAnsi="Times New Roman" w:cs="Times New Roman"/>
        </w:rPr>
      </w:pPr>
      <w:bookmarkStart w:id="1" w:name="_Toc507409544"/>
      <w:r w:rsidRPr="00FE39D3">
        <w:rPr>
          <w:rFonts w:ascii="Times New Roman" w:hAnsi="Times New Roman" w:cs="Times New Roman"/>
        </w:rPr>
        <w:lastRenderedPageBreak/>
        <w:t>Report semestrale di raggiungimento degli obiettivi di Performance</w:t>
      </w:r>
      <w:bookmarkEnd w:id="1"/>
    </w:p>
    <w:p w:rsidR="00BC5970" w:rsidRPr="00BC5970" w:rsidRDefault="00BC5970" w:rsidP="00BC5970"/>
    <w:p w:rsidR="00936D05" w:rsidRPr="00FE39D3" w:rsidRDefault="00936D05" w:rsidP="00936D05">
      <w:pPr>
        <w:jc w:val="both"/>
        <w:rPr>
          <w:rFonts w:ascii="Times New Roman" w:hAnsi="Times New Roman"/>
        </w:rPr>
      </w:pPr>
      <w:r w:rsidRPr="00FE39D3">
        <w:rPr>
          <w:rFonts w:ascii="Times New Roman" w:hAnsi="Times New Roman"/>
        </w:rPr>
        <w:t>Il presente report semestrale è stato prodotto in conformità con quanto previsto nel Piano delle Performance 2017 – 2020 ed è pensato come uno strumento manageriale in grado di orientare le scelte s</w:t>
      </w:r>
      <w:r w:rsidR="005419C5">
        <w:rPr>
          <w:rFonts w:ascii="Times New Roman" w:hAnsi="Times New Roman"/>
        </w:rPr>
        <w:t>trategiche dell’amministrazione</w:t>
      </w:r>
      <w:r w:rsidRPr="00FE39D3">
        <w:rPr>
          <w:rFonts w:ascii="Times New Roman" w:hAnsi="Times New Roman"/>
        </w:rPr>
        <w:t xml:space="preserve">. </w:t>
      </w:r>
    </w:p>
    <w:p w:rsidR="00936D05" w:rsidRPr="00FE39D3" w:rsidRDefault="00936D05" w:rsidP="00936D05">
      <w:pPr>
        <w:jc w:val="both"/>
        <w:rPr>
          <w:rFonts w:ascii="Times New Roman" w:hAnsi="Times New Roman"/>
        </w:rPr>
      </w:pPr>
      <w:r w:rsidRPr="00FE39D3">
        <w:rPr>
          <w:rFonts w:ascii="Times New Roman" w:hAnsi="Times New Roman"/>
        </w:rPr>
        <w:t xml:space="preserve">Nella tabella che segue sono riportati, per ogni obiettivo operativo, gli indicatori quantitativi con l’indicazione della fonte, del target </w:t>
      </w:r>
      <w:r w:rsidR="005419C5">
        <w:rPr>
          <w:rFonts w:ascii="Times New Roman" w:hAnsi="Times New Roman"/>
        </w:rPr>
        <w:t>al 31 Dicembre</w:t>
      </w:r>
      <w:r w:rsidRPr="00FE39D3">
        <w:rPr>
          <w:rFonts w:ascii="Times New Roman" w:hAnsi="Times New Roman"/>
        </w:rPr>
        <w:t xml:space="preserve"> e del dato rilevato alla medesima data. </w:t>
      </w:r>
    </w:p>
    <w:p w:rsidR="00936D05" w:rsidRDefault="00936D05" w:rsidP="00936D05">
      <w:pPr>
        <w:jc w:val="both"/>
        <w:rPr>
          <w:rFonts w:ascii="Times New Roman" w:hAnsi="Times New Roman"/>
        </w:rPr>
      </w:pPr>
      <w:r w:rsidRPr="00FE39D3">
        <w:rPr>
          <w:rFonts w:ascii="Times New Roman" w:hAnsi="Times New Roman"/>
        </w:rPr>
        <w:t xml:space="preserve">In base al rapporto intercorrente tra il dato atteso e quello rilevato è necessario decidere quale azione di mitigazione intraprendere. </w:t>
      </w:r>
    </w:p>
    <w:p w:rsidR="005419C5" w:rsidRPr="003454E3" w:rsidRDefault="005419C5" w:rsidP="00936D05">
      <w:pPr>
        <w:jc w:val="both"/>
        <w:rPr>
          <w:rFonts w:ascii="Times New Roman" w:hAnsi="Times New Roman"/>
          <w:b/>
          <w:u w:val="single"/>
        </w:rPr>
      </w:pPr>
      <w:r w:rsidRPr="003454E3">
        <w:rPr>
          <w:rFonts w:ascii="Times New Roman" w:hAnsi="Times New Roman"/>
          <w:b/>
          <w:u w:val="single"/>
        </w:rPr>
        <w:t>E’ necessario precisare che i dati riportati nel presente monitoraggio sono da considerarsi parziali e</w:t>
      </w:r>
      <w:r w:rsidR="00F67ADA">
        <w:rPr>
          <w:rFonts w:ascii="Times New Roman" w:hAnsi="Times New Roman"/>
          <w:b/>
          <w:u w:val="single"/>
        </w:rPr>
        <w:t xml:space="preserve"> provvisori, in quanto </w:t>
      </w:r>
      <w:r w:rsidRPr="003454E3">
        <w:rPr>
          <w:rFonts w:ascii="Times New Roman" w:hAnsi="Times New Roman"/>
          <w:b/>
          <w:u w:val="single"/>
        </w:rPr>
        <w:t>devono essere rivisti insieme alle Funzioni prima di essere definitivamente inseriti nella relazione sulla performance per l’anno 2017</w:t>
      </w:r>
    </w:p>
    <w:p w:rsidR="00936D05" w:rsidRPr="00FE39D3" w:rsidRDefault="00936D05" w:rsidP="00936D05">
      <w:pPr>
        <w:pStyle w:val="Titolo1"/>
        <w:rPr>
          <w:rFonts w:ascii="Times New Roman" w:hAnsi="Times New Roman" w:cs="Times New Roman"/>
        </w:rPr>
      </w:pPr>
      <w:bookmarkStart w:id="2" w:name="_Toc507409545"/>
      <w:r w:rsidRPr="00FE39D3">
        <w:rPr>
          <w:rFonts w:ascii="Times New Roman" w:hAnsi="Times New Roman" w:cs="Times New Roman"/>
        </w:rPr>
        <w:t>Modalità di produzione del Report</w:t>
      </w:r>
      <w:bookmarkEnd w:id="2"/>
    </w:p>
    <w:p w:rsidR="00503D68" w:rsidRDefault="00503D68" w:rsidP="00936D05">
      <w:pPr>
        <w:rPr>
          <w:rFonts w:ascii="Times New Roman" w:hAnsi="Times New Roman"/>
        </w:rPr>
      </w:pPr>
    </w:p>
    <w:p w:rsidR="00936D05" w:rsidRDefault="00936D05" w:rsidP="00936D05">
      <w:pPr>
        <w:rPr>
          <w:rFonts w:ascii="Times New Roman" w:hAnsi="Times New Roman"/>
        </w:rPr>
      </w:pPr>
      <w:r w:rsidRPr="00FE39D3">
        <w:rPr>
          <w:rFonts w:ascii="Times New Roman" w:hAnsi="Times New Roman"/>
        </w:rPr>
        <w:t xml:space="preserve">I dati contenuti nel Report sono raccolti attraverso i sistemi posti a presidio della misurazione delle Performance </w:t>
      </w:r>
      <w:r w:rsidR="00BC5970">
        <w:rPr>
          <w:rFonts w:ascii="Times New Roman" w:hAnsi="Times New Roman"/>
        </w:rPr>
        <w:t>e sono utilizzati per una prima ricognizione del valore degli indicatori in attesa della relazione che i dirigenti dell’Agenzia invieranno al</w:t>
      </w:r>
      <w:r w:rsidRPr="00FE39D3">
        <w:rPr>
          <w:rFonts w:ascii="Times New Roman" w:hAnsi="Times New Roman"/>
        </w:rPr>
        <w:t xml:space="preserve"> Direttore </w:t>
      </w:r>
      <w:r w:rsidR="005419C5">
        <w:rPr>
          <w:rFonts w:ascii="Times New Roman" w:hAnsi="Times New Roman"/>
        </w:rPr>
        <w:t>entro il 30 giugno</w:t>
      </w:r>
      <w:r w:rsidR="00F67ADA">
        <w:rPr>
          <w:rFonts w:ascii="Times New Roman" w:hAnsi="Times New Roman"/>
        </w:rPr>
        <w:t xml:space="preserve"> 2018</w:t>
      </w:r>
      <w:r w:rsidR="00BC5970">
        <w:rPr>
          <w:rFonts w:ascii="Times New Roman" w:hAnsi="Times New Roman"/>
        </w:rPr>
        <w:t xml:space="preserve">. </w:t>
      </w:r>
    </w:p>
    <w:p w:rsidR="00BC5970" w:rsidRPr="00FE39D3" w:rsidRDefault="00BC5970" w:rsidP="00936D05">
      <w:pPr>
        <w:rPr>
          <w:rFonts w:ascii="Times New Roman" w:hAnsi="Times New Roman"/>
        </w:rPr>
      </w:pPr>
      <w:r>
        <w:rPr>
          <w:rFonts w:ascii="Times New Roman" w:hAnsi="Times New Roman"/>
        </w:rPr>
        <w:t>Come previsto dal ciclo di Gestione delle Performance, si procederà successivamente alla verifica ed analisi dei dati che confluiranno, una volta divenuti stabili e definitivi all’interno della r</w:t>
      </w:r>
      <w:r w:rsidR="00F67ADA">
        <w:rPr>
          <w:rFonts w:ascii="Times New Roman" w:hAnsi="Times New Roman"/>
        </w:rPr>
        <w:t>e</w:t>
      </w:r>
      <w:r>
        <w:rPr>
          <w:rFonts w:ascii="Times New Roman" w:hAnsi="Times New Roman"/>
        </w:rPr>
        <w:t xml:space="preserve">lazione sulla Performance. </w:t>
      </w:r>
    </w:p>
    <w:p w:rsidR="00936D05" w:rsidRPr="00FE39D3" w:rsidRDefault="00936D05" w:rsidP="00936D05">
      <w:pPr>
        <w:rPr>
          <w:rFonts w:ascii="Times New Roman" w:hAnsi="Times New Roman"/>
        </w:rPr>
      </w:pPr>
      <w:r w:rsidRPr="00FE39D3">
        <w:rPr>
          <w:rFonts w:ascii="Times New Roman" w:hAnsi="Times New Roman"/>
        </w:rPr>
        <w:t xml:space="preserve">Il Direttore, analizzati i </w:t>
      </w:r>
      <w:r w:rsidR="00BC5970">
        <w:rPr>
          <w:rFonts w:ascii="Times New Roman" w:hAnsi="Times New Roman"/>
        </w:rPr>
        <w:t xml:space="preserve">dati </w:t>
      </w:r>
      <w:r w:rsidRPr="00FE39D3">
        <w:rPr>
          <w:rFonts w:ascii="Times New Roman" w:hAnsi="Times New Roman"/>
        </w:rPr>
        <w:t xml:space="preserve">e sentiti i </w:t>
      </w:r>
      <w:r w:rsidR="00BC5970">
        <w:rPr>
          <w:rFonts w:ascii="Times New Roman" w:hAnsi="Times New Roman"/>
        </w:rPr>
        <w:t xml:space="preserve">Dirigenti ed i </w:t>
      </w:r>
      <w:r w:rsidRPr="00FE39D3">
        <w:rPr>
          <w:rFonts w:ascii="Times New Roman" w:hAnsi="Times New Roman"/>
        </w:rPr>
        <w:t xml:space="preserve">funzionari responsabili degli Uffici da lui direttamente diretti, completa l’azione di monitoraggio compilando, coadiuvato dal team di supporto, la tabella riportata nel seguente paragrafo. </w:t>
      </w:r>
    </w:p>
    <w:p w:rsidR="00936D05" w:rsidRPr="00FE39D3" w:rsidRDefault="00936D05" w:rsidP="00936D05">
      <w:pPr>
        <w:rPr>
          <w:rFonts w:ascii="Times New Roman" w:hAnsi="Times New Roman"/>
        </w:rPr>
      </w:pPr>
      <w:r w:rsidRPr="00FE39D3">
        <w:rPr>
          <w:rFonts w:ascii="Times New Roman" w:hAnsi="Times New Roman"/>
        </w:rPr>
        <w:t xml:space="preserve">All’esito della redazione del monitoraggio, il Direttore convoca i Dirigenti per le conseguenti azioni volte a prevenire eventuali criticità e sfruttare le aree di miglioramento emerse. </w:t>
      </w:r>
    </w:p>
    <w:p w:rsidR="00936D05" w:rsidRPr="00FE39D3" w:rsidRDefault="00936D05" w:rsidP="00936D05">
      <w:pPr>
        <w:pStyle w:val="Titolo1"/>
        <w:rPr>
          <w:rFonts w:ascii="Times New Roman" w:hAnsi="Times New Roman" w:cs="Times New Roman"/>
        </w:rPr>
      </w:pPr>
      <w:bookmarkStart w:id="3" w:name="_Toc507409546"/>
      <w:r w:rsidRPr="00FE39D3">
        <w:rPr>
          <w:rFonts w:ascii="Times New Roman" w:hAnsi="Times New Roman" w:cs="Times New Roman"/>
        </w:rPr>
        <w:t>Tabella di Monitoraggio</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1345"/>
        <w:gridCol w:w="1507"/>
        <w:gridCol w:w="1351"/>
        <w:gridCol w:w="1383"/>
        <w:gridCol w:w="1351"/>
        <w:gridCol w:w="1026"/>
        <w:gridCol w:w="1367"/>
      </w:tblGrid>
      <w:tr w:rsidR="00BC5970" w:rsidRPr="00BC5970" w:rsidTr="00F67ADA">
        <w:tc>
          <w:tcPr>
            <w:tcW w:w="263" w:type="pct"/>
            <w:vAlign w:val="center"/>
          </w:tcPr>
          <w:p w:rsidR="005419C5" w:rsidRPr="00BC5970" w:rsidRDefault="005419C5" w:rsidP="003454E3">
            <w:pPr>
              <w:autoSpaceDE w:val="0"/>
              <w:autoSpaceDN w:val="0"/>
              <w:adjustRightInd w:val="0"/>
              <w:spacing w:after="0"/>
              <w:jc w:val="center"/>
              <w:rPr>
                <w:rFonts w:ascii="Times New Roman" w:hAnsi="Times New Roman"/>
                <w:b/>
                <w:sz w:val="18"/>
                <w:szCs w:val="18"/>
              </w:rPr>
            </w:pPr>
            <w:bookmarkStart w:id="4" w:name="_Hlk505554031"/>
            <w:r w:rsidRPr="00BC5970">
              <w:rPr>
                <w:rFonts w:ascii="Times New Roman" w:hAnsi="Times New Roman"/>
                <w:b/>
                <w:sz w:val="18"/>
                <w:szCs w:val="18"/>
              </w:rPr>
              <w:t>O.O.</w:t>
            </w:r>
          </w:p>
        </w:tc>
        <w:tc>
          <w:tcPr>
            <w:tcW w:w="683" w:type="pct"/>
            <w:shd w:val="clear" w:color="auto" w:fill="auto"/>
            <w:vAlign w:val="center"/>
          </w:tcPr>
          <w:p w:rsidR="005419C5" w:rsidRPr="00BC5970" w:rsidRDefault="005419C5"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b/>
                <w:sz w:val="18"/>
                <w:szCs w:val="18"/>
              </w:rPr>
              <w:t>Indicatore</w:t>
            </w:r>
          </w:p>
        </w:tc>
        <w:tc>
          <w:tcPr>
            <w:tcW w:w="765" w:type="pct"/>
            <w:shd w:val="clear" w:color="auto" w:fill="auto"/>
            <w:vAlign w:val="center"/>
          </w:tcPr>
          <w:p w:rsidR="005419C5" w:rsidRPr="00BC5970" w:rsidRDefault="005419C5" w:rsidP="003454E3">
            <w:pPr>
              <w:autoSpaceDE w:val="0"/>
              <w:autoSpaceDN w:val="0"/>
              <w:adjustRightInd w:val="0"/>
              <w:spacing w:after="0"/>
              <w:jc w:val="center"/>
              <w:rPr>
                <w:rFonts w:ascii="Times New Roman" w:hAnsi="Times New Roman"/>
                <w:b/>
                <w:sz w:val="18"/>
                <w:szCs w:val="18"/>
              </w:rPr>
            </w:pPr>
            <w:r w:rsidRPr="00BC5970">
              <w:rPr>
                <w:rFonts w:ascii="Times New Roman" w:hAnsi="Times New Roman"/>
                <w:b/>
                <w:sz w:val="18"/>
                <w:szCs w:val="18"/>
              </w:rPr>
              <w:t>Fonte</w:t>
            </w:r>
          </w:p>
        </w:tc>
        <w:tc>
          <w:tcPr>
            <w:tcW w:w="686" w:type="pct"/>
            <w:shd w:val="clear" w:color="auto" w:fill="auto"/>
            <w:vAlign w:val="center"/>
          </w:tcPr>
          <w:p w:rsidR="005419C5" w:rsidRPr="00BC5970" w:rsidRDefault="005419C5" w:rsidP="003454E3">
            <w:pPr>
              <w:autoSpaceDE w:val="0"/>
              <w:autoSpaceDN w:val="0"/>
              <w:adjustRightInd w:val="0"/>
              <w:spacing w:after="0"/>
              <w:jc w:val="center"/>
              <w:rPr>
                <w:rFonts w:ascii="Times New Roman" w:hAnsi="Times New Roman"/>
                <w:b/>
                <w:sz w:val="18"/>
                <w:szCs w:val="18"/>
              </w:rPr>
            </w:pPr>
            <w:r w:rsidRPr="00BC5970">
              <w:rPr>
                <w:rFonts w:ascii="Times New Roman" w:hAnsi="Times New Roman"/>
                <w:b/>
                <w:sz w:val="18"/>
                <w:szCs w:val="18"/>
              </w:rPr>
              <w:t>Target 30/06</w:t>
            </w:r>
          </w:p>
        </w:tc>
        <w:tc>
          <w:tcPr>
            <w:tcW w:w="702" w:type="pct"/>
            <w:vAlign w:val="center"/>
          </w:tcPr>
          <w:p w:rsidR="005419C5" w:rsidRPr="00BC5970" w:rsidRDefault="005419C5" w:rsidP="003454E3">
            <w:pPr>
              <w:autoSpaceDE w:val="0"/>
              <w:autoSpaceDN w:val="0"/>
              <w:adjustRightInd w:val="0"/>
              <w:spacing w:after="0"/>
              <w:jc w:val="center"/>
              <w:rPr>
                <w:rFonts w:ascii="Times New Roman" w:hAnsi="Times New Roman"/>
                <w:b/>
                <w:sz w:val="18"/>
                <w:szCs w:val="18"/>
              </w:rPr>
            </w:pPr>
            <w:r w:rsidRPr="00BC5970">
              <w:rPr>
                <w:rFonts w:ascii="Times New Roman" w:hAnsi="Times New Roman"/>
                <w:b/>
                <w:sz w:val="18"/>
                <w:szCs w:val="18"/>
              </w:rPr>
              <w:t>Dato rilevato al 30/06</w:t>
            </w:r>
          </w:p>
        </w:tc>
        <w:tc>
          <w:tcPr>
            <w:tcW w:w="686" w:type="pct"/>
            <w:vAlign w:val="center"/>
          </w:tcPr>
          <w:p w:rsidR="005419C5" w:rsidRPr="00BC5970" w:rsidRDefault="00BC5970" w:rsidP="003454E3">
            <w:pPr>
              <w:autoSpaceDE w:val="0"/>
              <w:autoSpaceDN w:val="0"/>
              <w:adjustRightInd w:val="0"/>
              <w:spacing w:after="0"/>
              <w:jc w:val="center"/>
              <w:rPr>
                <w:rFonts w:ascii="Times New Roman" w:hAnsi="Times New Roman"/>
                <w:b/>
                <w:sz w:val="18"/>
                <w:szCs w:val="18"/>
              </w:rPr>
            </w:pPr>
            <w:r w:rsidRPr="00BC5970">
              <w:rPr>
                <w:rFonts w:ascii="Times New Roman" w:hAnsi="Times New Roman"/>
                <w:b/>
                <w:sz w:val="18"/>
                <w:szCs w:val="18"/>
              </w:rPr>
              <w:t>Target</w:t>
            </w:r>
            <w:r w:rsidR="005419C5" w:rsidRPr="00BC5970">
              <w:rPr>
                <w:rFonts w:ascii="Times New Roman" w:hAnsi="Times New Roman"/>
                <w:b/>
                <w:sz w:val="18"/>
                <w:szCs w:val="18"/>
              </w:rPr>
              <w:t xml:space="preserve"> al 31/12</w:t>
            </w:r>
          </w:p>
        </w:tc>
        <w:tc>
          <w:tcPr>
            <w:tcW w:w="521" w:type="pct"/>
            <w:vAlign w:val="center"/>
          </w:tcPr>
          <w:p w:rsidR="005419C5" w:rsidRPr="00BC5970" w:rsidRDefault="005419C5" w:rsidP="003454E3">
            <w:pPr>
              <w:autoSpaceDE w:val="0"/>
              <w:autoSpaceDN w:val="0"/>
              <w:adjustRightInd w:val="0"/>
              <w:spacing w:after="0"/>
              <w:jc w:val="center"/>
              <w:rPr>
                <w:rFonts w:ascii="Times New Roman" w:hAnsi="Times New Roman"/>
                <w:b/>
                <w:sz w:val="18"/>
                <w:szCs w:val="18"/>
              </w:rPr>
            </w:pPr>
            <w:r w:rsidRPr="00BC5970">
              <w:rPr>
                <w:rFonts w:ascii="Times New Roman" w:hAnsi="Times New Roman"/>
                <w:b/>
                <w:sz w:val="18"/>
                <w:szCs w:val="18"/>
              </w:rPr>
              <w:t>Dato rilevato al 31/12</w:t>
            </w:r>
          </w:p>
        </w:tc>
        <w:tc>
          <w:tcPr>
            <w:tcW w:w="694" w:type="pct"/>
            <w:vAlign w:val="center"/>
          </w:tcPr>
          <w:p w:rsidR="005419C5" w:rsidRPr="00BC5970" w:rsidRDefault="005419C5" w:rsidP="003454E3">
            <w:pPr>
              <w:autoSpaceDE w:val="0"/>
              <w:autoSpaceDN w:val="0"/>
              <w:adjustRightInd w:val="0"/>
              <w:spacing w:after="0"/>
              <w:jc w:val="center"/>
              <w:rPr>
                <w:rFonts w:ascii="Times New Roman" w:hAnsi="Times New Roman"/>
                <w:b/>
                <w:sz w:val="18"/>
                <w:szCs w:val="18"/>
              </w:rPr>
            </w:pPr>
            <w:r w:rsidRPr="00BC5970">
              <w:rPr>
                <w:rFonts w:ascii="Times New Roman" w:hAnsi="Times New Roman"/>
                <w:b/>
                <w:sz w:val="18"/>
                <w:szCs w:val="18"/>
              </w:rPr>
              <w:t>Azione richiesta</w:t>
            </w:r>
          </w:p>
        </w:tc>
      </w:tr>
      <w:tr w:rsidR="00BC5970" w:rsidRPr="00BC5970" w:rsidTr="00F67ADA">
        <w:trPr>
          <w:trHeight w:val="1098"/>
        </w:trPr>
        <w:tc>
          <w:tcPr>
            <w:tcW w:w="263" w:type="pct"/>
            <w:vMerge w:val="restart"/>
            <w:vAlign w:val="center"/>
          </w:tcPr>
          <w:p w:rsidR="005419C5" w:rsidRPr="00BC5970" w:rsidRDefault="005419C5" w:rsidP="003454E3">
            <w:pPr>
              <w:tabs>
                <w:tab w:val="left" w:pos="287"/>
              </w:tabs>
              <w:spacing w:after="120"/>
              <w:jc w:val="center"/>
              <w:rPr>
                <w:rFonts w:ascii="Times New Roman" w:hAnsi="Times New Roman"/>
                <w:sz w:val="18"/>
                <w:szCs w:val="18"/>
              </w:rPr>
            </w:pPr>
            <w:bookmarkStart w:id="5" w:name="_Hlk505554133"/>
            <w:bookmarkStart w:id="6" w:name="_Hlk505554855"/>
            <w:r w:rsidRPr="00BC5970">
              <w:rPr>
                <w:rFonts w:ascii="Times New Roman" w:hAnsi="Times New Roman"/>
                <w:sz w:val="18"/>
                <w:szCs w:val="18"/>
              </w:rPr>
              <w:t>1.1</w:t>
            </w:r>
          </w:p>
        </w:tc>
        <w:tc>
          <w:tcPr>
            <w:tcW w:w="683"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I1.1.1: Livello di maturità complessivo dell’ARCEA, riscontrato dall’Organismo di Certificazione </w:t>
            </w:r>
            <w:r w:rsidRPr="00BC5970">
              <w:rPr>
                <w:rFonts w:ascii="Times New Roman" w:hAnsi="Times New Roman"/>
                <w:sz w:val="18"/>
                <w:szCs w:val="18"/>
              </w:rPr>
              <w:lastRenderedPageBreak/>
              <w:t>(</w:t>
            </w:r>
            <w:r w:rsidRPr="00BC5970">
              <w:rPr>
                <w:rFonts w:ascii="Times New Roman" w:hAnsi="Times New Roman"/>
                <w:b/>
                <w:sz w:val="18"/>
                <w:szCs w:val="18"/>
                <w:u w:val="single"/>
              </w:rPr>
              <w:t>peso 40%</w:t>
            </w:r>
            <w:r w:rsidRPr="00BC5970">
              <w:rPr>
                <w:rFonts w:ascii="Times New Roman" w:hAnsi="Times New Roman"/>
                <w:sz w:val="18"/>
                <w:szCs w:val="18"/>
              </w:rPr>
              <w:t>)</w:t>
            </w:r>
          </w:p>
        </w:tc>
        <w:tc>
          <w:tcPr>
            <w:tcW w:w="765"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i/>
                <w:sz w:val="18"/>
                <w:szCs w:val="18"/>
              </w:rPr>
              <w:lastRenderedPageBreak/>
              <w:t>Riscontrabile nella relazione prodotta dall’Organismo di Certificazione dei conti</w:t>
            </w:r>
          </w:p>
        </w:tc>
        <w:tc>
          <w:tcPr>
            <w:tcW w:w="686"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bookmarkStart w:id="7" w:name="OLE_LINK82"/>
            <w:bookmarkStart w:id="8" w:name="OLE_LINK83"/>
            <w:r w:rsidRPr="00BC5970">
              <w:rPr>
                <w:rFonts w:ascii="Times New Roman" w:hAnsi="Times New Roman"/>
                <w:sz w:val="18"/>
                <w:szCs w:val="18"/>
              </w:rPr>
              <w:t>Non riscontrabile perché la reazione dell’Ente Certificatore è emessa a fine anno</w:t>
            </w:r>
            <w:bookmarkEnd w:id="7"/>
            <w:bookmarkEnd w:id="8"/>
          </w:p>
        </w:tc>
        <w:tc>
          <w:tcPr>
            <w:tcW w:w="702"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Non riscontrabile perché la reazione dell’Ente Certificatore è emessa a fine anno</w:t>
            </w:r>
          </w:p>
        </w:tc>
        <w:tc>
          <w:tcPr>
            <w:tcW w:w="686" w:type="pct"/>
            <w:vAlign w:val="center"/>
          </w:tcPr>
          <w:p w:rsidR="005419C5" w:rsidRPr="00BC5970" w:rsidRDefault="00BC5970"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&gt;=3</w:t>
            </w:r>
          </w:p>
        </w:tc>
        <w:tc>
          <w:tcPr>
            <w:tcW w:w="521" w:type="pct"/>
            <w:vAlign w:val="center"/>
          </w:tcPr>
          <w:p w:rsidR="00BC5970" w:rsidRPr="00BC5970" w:rsidRDefault="00BC5970" w:rsidP="00BC5970">
            <w:pPr>
              <w:jc w:val="center"/>
              <w:rPr>
                <w:rFonts w:cs="Calibri"/>
                <w:color w:val="000000"/>
                <w:sz w:val="18"/>
                <w:szCs w:val="18"/>
              </w:rPr>
            </w:pPr>
            <w:r w:rsidRPr="00BC5970">
              <w:rPr>
                <w:rFonts w:cs="Calibri"/>
                <w:color w:val="000000"/>
                <w:sz w:val="18"/>
                <w:szCs w:val="18"/>
              </w:rPr>
              <w:t xml:space="preserve">          2,70 </w:t>
            </w:r>
          </w:p>
          <w:p w:rsidR="00BC5970" w:rsidRPr="00BC5970" w:rsidRDefault="00BC5970"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(media ponderata tra tre elementi di pari peso: </w:t>
            </w:r>
          </w:p>
          <w:p w:rsidR="005419C5" w:rsidRPr="00BC5970" w:rsidRDefault="00BC5970"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FEAGA : </w:t>
            </w:r>
            <w:r w:rsidRPr="00BC5970">
              <w:rPr>
                <w:rFonts w:ascii="Times New Roman" w:hAnsi="Times New Roman"/>
                <w:sz w:val="18"/>
                <w:szCs w:val="18"/>
              </w:rPr>
              <w:lastRenderedPageBreak/>
              <w:t>2,63</w:t>
            </w:r>
          </w:p>
          <w:p w:rsidR="00BC5970" w:rsidRPr="00BC5970" w:rsidRDefault="00BC5970"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FEASR SIGC: 2,83</w:t>
            </w:r>
          </w:p>
          <w:p w:rsidR="00BC5970" w:rsidRPr="00BC5970" w:rsidRDefault="00BC5970"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FEASR NON SIGC:2,63) </w:t>
            </w:r>
          </w:p>
        </w:tc>
        <w:tc>
          <w:tcPr>
            <w:tcW w:w="694" w:type="pct"/>
            <w:vAlign w:val="center"/>
          </w:tcPr>
          <w:p w:rsidR="005419C5" w:rsidRPr="00BC5970" w:rsidRDefault="005419C5" w:rsidP="003454E3">
            <w:pPr>
              <w:tabs>
                <w:tab w:val="left" w:pos="287"/>
              </w:tabs>
              <w:spacing w:after="120"/>
              <w:jc w:val="center"/>
              <w:rPr>
                <w:rFonts w:ascii="Times New Roman" w:hAnsi="Times New Roman"/>
                <w:sz w:val="18"/>
                <w:szCs w:val="18"/>
              </w:rPr>
            </w:pPr>
          </w:p>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bookmarkEnd w:id="5"/>
      <w:tr w:rsidR="00BC5970" w:rsidRPr="00BC5970" w:rsidTr="00F67ADA">
        <w:trPr>
          <w:trHeight w:val="2061"/>
        </w:trPr>
        <w:tc>
          <w:tcPr>
            <w:tcW w:w="263" w:type="pct"/>
            <w:vMerge/>
            <w:vAlign w:val="center"/>
          </w:tcPr>
          <w:p w:rsidR="00381A28" w:rsidRPr="00BC5970" w:rsidRDefault="00381A28"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381A28" w:rsidRPr="00BC5970" w:rsidRDefault="00381A2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I1.1.2: Numero ore complessive di formazione attuata dell’ARCEA sia nei confronti dei dipendenti che degli addetti degli Enti delegati, anche in relazione alla prevenzione delle frodi (</w:t>
            </w:r>
            <w:r w:rsidRPr="00BC5970">
              <w:rPr>
                <w:rFonts w:ascii="Times New Roman" w:hAnsi="Times New Roman"/>
                <w:b/>
                <w:sz w:val="18"/>
                <w:szCs w:val="18"/>
                <w:u w:val="single"/>
              </w:rPr>
              <w:t>peso 20%</w:t>
            </w:r>
            <w:r w:rsidRPr="00BC5970">
              <w:rPr>
                <w:rFonts w:ascii="Times New Roman" w:hAnsi="Times New Roman"/>
                <w:sz w:val="18"/>
                <w:szCs w:val="18"/>
              </w:rPr>
              <w:t>)</w:t>
            </w:r>
          </w:p>
        </w:tc>
        <w:tc>
          <w:tcPr>
            <w:tcW w:w="765" w:type="pct"/>
            <w:shd w:val="clear" w:color="auto" w:fill="auto"/>
            <w:vAlign w:val="center"/>
          </w:tcPr>
          <w:p w:rsidR="00381A28" w:rsidRPr="00BC5970" w:rsidRDefault="00381A28" w:rsidP="003454E3">
            <w:pPr>
              <w:tabs>
                <w:tab w:val="left" w:pos="287"/>
              </w:tabs>
              <w:spacing w:after="120"/>
              <w:jc w:val="center"/>
              <w:rPr>
                <w:rFonts w:ascii="Times New Roman" w:hAnsi="Times New Roman"/>
                <w:sz w:val="18"/>
                <w:szCs w:val="18"/>
              </w:rPr>
            </w:pPr>
            <w:r w:rsidRPr="00BC5970">
              <w:rPr>
                <w:rFonts w:ascii="Times New Roman" w:hAnsi="Times New Roman"/>
                <w:i/>
                <w:sz w:val="18"/>
                <w:szCs w:val="18"/>
              </w:rPr>
              <w:t>Riscontrabili dal sistema “</w:t>
            </w:r>
            <w:proofErr w:type="spellStart"/>
            <w:r w:rsidRPr="00BC5970">
              <w:rPr>
                <w:rFonts w:ascii="Times New Roman" w:hAnsi="Times New Roman"/>
                <w:i/>
                <w:sz w:val="18"/>
                <w:szCs w:val="18"/>
              </w:rPr>
              <w:t>Time&amp;Work</w:t>
            </w:r>
            <w:proofErr w:type="spellEnd"/>
            <w:r w:rsidRPr="00BC5970">
              <w:rPr>
                <w:rFonts w:ascii="Times New Roman" w:hAnsi="Times New Roman"/>
                <w:i/>
                <w:sz w:val="18"/>
                <w:szCs w:val="18"/>
              </w:rPr>
              <w:t xml:space="preserve"> per la rilevazione delle presenze del personale, dagli attestati di partecipazione per i dipendenti dell’ARCEA, dai fogli di presenza per gli addetti degli Enti delegato</w:t>
            </w:r>
          </w:p>
        </w:tc>
        <w:tc>
          <w:tcPr>
            <w:tcW w:w="686" w:type="pct"/>
            <w:shd w:val="clear" w:color="auto" w:fill="auto"/>
            <w:vAlign w:val="center"/>
          </w:tcPr>
          <w:p w:rsidR="00381A28" w:rsidRPr="00BC5970" w:rsidRDefault="00381A2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&gt;= 50</w:t>
            </w:r>
          </w:p>
        </w:tc>
        <w:tc>
          <w:tcPr>
            <w:tcW w:w="702" w:type="pct"/>
            <w:vAlign w:val="center"/>
          </w:tcPr>
          <w:p w:rsidR="00381A28" w:rsidRPr="00BC5970" w:rsidRDefault="00381A2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55 ore (attività formativa su Sicurezza delle Informazioni, UMA e anticorruzione connessa alla giornata della trasparenza per tutto il personale, Corso Anticorruzione di tre giorni per due dipendenti, Corso sul personale per due dipendenti, introduzione alla domanda grafica per tutto il personale)</w:t>
            </w:r>
          </w:p>
        </w:tc>
        <w:tc>
          <w:tcPr>
            <w:tcW w:w="686" w:type="pct"/>
            <w:vAlign w:val="center"/>
          </w:tcPr>
          <w:p w:rsidR="00381A28" w:rsidRPr="00BC5970" w:rsidRDefault="00BC5970"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&gt;</w:t>
            </w:r>
            <w:r w:rsidR="00381A28" w:rsidRPr="00BC5970">
              <w:rPr>
                <w:rFonts w:ascii="Times New Roman" w:hAnsi="Times New Roman"/>
                <w:sz w:val="18"/>
                <w:szCs w:val="18"/>
              </w:rPr>
              <w:t>=100</w:t>
            </w:r>
          </w:p>
        </w:tc>
        <w:tc>
          <w:tcPr>
            <w:tcW w:w="521" w:type="pct"/>
            <w:vAlign w:val="center"/>
          </w:tcPr>
          <w:p w:rsidR="00381A28" w:rsidRPr="00BC5970" w:rsidRDefault="00381A28" w:rsidP="003454E3">
            <w:pPr>
              <w:tabs>
                <w:tab w:val="left" w:pos="287"/>
              </w:tabs>
              <w:spacing w:after="120"/>
              <w:jc w:val="center"/>
              <w:rPr>
                <w:rFonts w:ascii="Times New Roman" w:hAnsi="Times New Roman"/>
                <w:sz w:val="18"/>
                <w:szCs w:val="18"/>
              </w:rPr>
            </w:pPr>
          </w:p>
          <w:p w:rsidR="00381A28" w:rsidRPr="00BC5970" w:rsidRDefault="00C05908" w:rsidP="00C05908">
            <w:pPr>
              <w:tabs>
                <w:tab w:val="left" w:pos="287"/>
              </w:tabs>
              <w:spacing w:after="120"/>
              <w:jc w:val="center"/>
              <w:rPr>
                <w:rFonts w:ascii="Times New Roman" w:hAnsi="Times New Roman"/>
                <w:sz w:val="18"/>
                <w:szCs w:val="18"/>
              </w:rPr>
            </w:pPr>
            <w:r>
              <w:rPr>
                <w:rFonts w:ascii="Times New Roman" w:hAnsi="Times New Roman"/>
                <w:sz w:val="18"/>
                <w:szCs w:val="18"/>
              </w:rPr>
              <w:t>Dato a</w:t>
            </w:r>
            <w:r w:rsidR="00381A28" w:rsidRPr="00BC5970">
              <w:rPr>
                <w:rFonts w:ascii="Times New Roman" w:hAnsi="Times New Roman"/>
                <w:sz w:val="18"/>
                <w:szCs w:val="18"/>
              </w:rPr>
              <w:t>ncora non disponibile</w:t>
            </w:r>
          </w:p>
        </w:tc>
        <w:tc>
          <w:tcPr>
            <w:tcW w:w="694" w:type="pct"/>
            <w:vAlign w:val="center"/>
          </w:tcPr>
          <w:p w:rsidR="00381A28" w:rsidRPr="00BC5970" w:rsidRDefault="00381A2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BC5970" w:rsidRPr="00BC5970" w:rsidTr="00F67ADA">
        <w:trPr>
          <w:trHeight w:val="1038"/>
        </w:trPr>
        <w:tc>
          <w:tcPr>
            <w:tcW w:w="263" w:type="pct"/>
            <w:vMerge/>
            <w:vAlign w:val="center"/>
          </w:tcPr>
          <w:p w:rsidR="005419C5" w:rsidRPr="00BC5970" w:rsidRDefault="005419C5"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I1.1.3: Rapporto tra impegni assunti per ogni capitolo e stanziamenti a bilancio per ogni capitolo (</w:t>
            </w:r>
            <w:r w:rsidRPr="00BC5970">
              <w:rPr>
                <w:rFonts w:ascii="Times New Roman" w:hAnsi="Times New Roman"/>
                <w:b/>
                <w:sz w:val="18"/>
                <w:szCs w:val="18"/>
                <w:u w:val="single"/>
              </w:rPr>
              <w:t>peso 20%</w:t>
            </w:r>
            <w:r w:rsidRPr="00BC5970">
              <w:rPr>
                <w:rFonts w:ascii="Times New Roman" w:hAnsi="Times New Roman"/>
                <w:sz w:val="18"/>
                <w:szCs w:val="18"/>
              </w:rPr>
              <w:t>)</w:t>
            </w:r>
          </w:p>
        </w:tc>
        <w:tc>
          <w:tcPr>
            <w:tcW w:w="765" w:type="pct"/>
            <w:shd w:val="clear" w:color="auto" w:fill="auto"/>
            <w:vAlign w:val="center"/>
          </w:tcPr>
          <w:p w:rsidR="005419C5" w:rsidRPr="00BC5970" w:rsidRDefault="005419C5" w:rsidP="003454E3">
            <w:pPr>
              <w:tabs>
                <w:tab w:val="left" w:pos="287"/>
              </w:tabs>
              <w:spacing w:after="120"/>
              <w:jc w:val="center"/>
              <w:rPr>
                <w:rFonts w:ascii="Times New Roman" w:hAnsi="Times New Roman"/>
                <w:i/>
                <w:sz w:val="18"/>
                <w:szCs w:val="18"/>
              </w:rPr>
            </w:pPr>
            <w:r w:rsidRPr="00BC5970">
              <w:rPr>
                <w:rFonts w:ascii="Times New Roman" w:hAnsi="Times New Roman"/>
                <w:i/>
                <w:sz w:val="18"/>
                <w:szCs w:val="18"/>
              </w:rPr>
              <w:t>Desumibile dalla contabilità economico-finanziaria dell’ente</w:t>
            </w:r>
          </w:p>
        </w:tc>
        <w:tc>
          <w:tcPr>
            <w:tcW w:w="686"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&lt; 1in relazione al 30 Giugno</w:t>
            </w:r>
          </w:p>
        </w:tc>
        <w:tc>
          <w:tcPr>
            <w:tcW w:w="702"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Il rapporto massimo è pari a 0,8</w:t>
            </w:r>
          </w:p>
        </w:tc>
        <w:tc>
          <w:tcPr>
            <w:tcW w:w="686"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&lt; 1in relazione al 31 Dicembre</w:t>
            </w:r>
          </w:p>
        </w:tc>
        <w:tc>
          <w:tcPr>
            <w:tcW w:w="521"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Il rapporto massimo è pari a 0,</w:t>
            </w:r>
            <w:r w:rsidR="00381A28" w:rsidRPr="00BC5970">
              <w:rPr>
                <w:rFonts w:ascii="Times New Roman" w:hAnsi="Times New Roman"/>
                <w:sz w:val="18"/>
                <w:szCs w:val="18"/>
              </w:rPr>
              <w:t>9</w:t>
            </w:r>
            <w:r w:rsidR="00C05908">
              <w:rPr>
                <w:rFonts w:ascii="Times New Roman" w:hAnsi="Times New Roman"/>
                <w:sz w:val="18"/>
                <w:szCs w:val="18"/>
              </w:rPr>
              <w:t>*</w:t>
            </w:r>
          </w:p>
        </w:tc>
        <w:tc>
          <w:tcPr>
            <w:tcW w:w="694"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BC5970" w:rsidRPr="00BC5970" w:rsidTr="00F67ADA">
        <w:trPr>
          <w:trHeight w:val="2061"/>
        </w:trPr>
        <w:tc>
          <w:tcPr>
            <w:tcW w:w="263" w:type="pct"/>
            <w:vMerge/>
            <w:vAlign w:val="center"/>
          </w:tcPr>
          <w:p w:rsidR="005419C5" w:rsidRPr="00BC5970" w:rsidRDefault="005419C5"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I1.1.4: Capacità di liquidare senza ritardi le fatture (indicatore di tempestività dei pagamenti, calcolato secondo quanto previsto dalla normativa vigente, pari a </w:t>
            </w:r>
            <w:r w:rsidRPr="00BC5970">
              <w:rPr>
                <w:rFonts w:ascii="Times New Roman" w:hAnsi="Times New Roman"/>
                <w:sz w:val="18"/>
                <w:szCs w:val="18"/>
              </w:rPr>
              <w:lastRenderedPageBreak/>
              <w:t>0). (</w:t>
            </w:r>
            <w:r w:rsidRPr="00BC5970">
              <w:rPr>
                <w:rFonts w:ascii="Times New Roman" w:hAnsi="Times New Roman"/>
                <w:i/>
                <w:sz w:val="18"/>
                <w:szCs w:val="18"/>
              </w:rPr>
              <w:t>Desumibile dalla contabilità economico-finanziaria dell’ente</w:t>
            </w:r>
            <w:r w:rsidRPr="00BC5970">
              <w:rPr>
                <w:rFonts w:ascii="Times New Roman" w:hAnsi="Times New Roman"/>
                <w:sz w:val="18"/>
                <w:szCs w:val="18"/>
              </w:rPr>
              <w:t>). (</w:t>
            </w:r>
            <w:r w:rsidRPr="00BC5970">
              <w:rPr>
                <w:rFonts w:ascii="Times New Roman" w:hAnsi="Times New Roman"/>
                <w:b/>
                <w:sz w:val="18"/>
                <w:szCs w:val="18"/>
                <w:u w:val="single"/>
              </w:rPr>
              <w:t>peso 20%</w:t>
            </w:r>
            <w:r w:rsidRPr="00BC5970">
              <w:rPr>
                <w:rFonts w:ascii="Times New Roman" w:hAnsi="Times New Roman"/>
                <w:sz w:val="18"/>
                <w:szCs w:val="18"/>
              </w:rPr>
              <w:t>)</w:t>
            </w:r>
          </w:p>
        </w:tc>
        <w:tc>
          <w:tcPr>
            <w:tcW w:w="765" w:type="pct"/>
            <w:shd w:val="clear" w:color="auto" w:fill="auto"/>
            <w:vAlign w:val="center"/>
          </w:tcPr>
          <w:p w:rsidR="005419C5" w:rsidRPr="00BC5970" w:rsidRDefault="005419C5" w:rsidP="003454E3">
            <w:pPr>
              <w:tabs>
                <w:tab w:val="left" w:pos="287"/>
              </w:tabs>
              <w:spacing w:after="120"/>
              <w:jc w:val="center"/>
              <w:rPr>
                <w:rFonts w:ascii="Times New Roman" w:hAnsi="Times New Roman"/>
                <w:i/>
                <w:sz w:val="18"/>
                <w:szCs w:val="18"/>
              </w:rPr>
            </w:pPr>
            <w:r w:rsidRPr="00BC5970">
              <w:rPr>
                <w:rFonts w:ascii="Times New Roman" w:hAnsi="Times New Roman"/>
                <w:i/>
                <w:sz w:val="18"/>
                <w:szCs w:val="18"/>
              </w:rPr>
              <w:lastRenderedPageBreak/>
              <w:t>Desumibile dalla contabilità economico-finanziaria dell’ente</w:t>
            </w:r>
          </w:p>
        </w:tc>
        <w:tc>
          <w:tcPr>
            <w:tcW w:w="686"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0</w:t>
            </w:r>
          </w:p>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in relazione alle fatture in scadenza al 30 Giugno</w:t>
            </w:r>
          </w:p>
        </w:tc>
        <w:tc>
          <w:tcPr>
            <w:tcW w:w="702"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0 (tutte le fatture sono state pagate entro la scadenza)</w:t>
            </w:r>
          </w:p>
        </w:tc>
        <w:tc>
          <w:tcPr>
            <w:tcW w:w="686" w:type="pct"/>
            <w:vAlign w:val="center"/>
          </w:tcPr>
          <w:p w:rsidR="00381A28" w:rsidRPr="00BC5970" w:rsidRDefault="00381A2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0 (tutte le fatture sono state pagate entro la scadenza)</w:t>
            </w:r>
          </w:p>
          <w:p w:rsidR="005419C5" w:rsidRPr="00BC5970" w:rsidRDefault="005419C5" w:rsidP="003454E3">
            <w:pPr>
              <w:tabs>
                <w:tab w:val="left" w:pos="287"/>
              </w:tabs>
              <w:spacing w:after="120"/>
              <w:jc w:val="center"/>
              <w:rPr>
                <w:rFonts w:ascii="Times New Roman" w:hAnsi="Times New Roman"/>
                <w:sz w:val="18"/>
                <w:szCs w:val="18"/>
              </w:rPr>
            </w:pPr>
          </w:p>
        </w:tc>
        <w:tc>
          <w:tcPr>
            <w:tcW w:w="521" w:type="pct"/>
            <w:vAlign w:val="center"/>
          </w:tcPr>
          <w:p w:rsidR="00381A28" w:rsidRPr="00BC5970" w:rsidRDefault="00381A28" w:rsidP="003454E3">
            <w:pPr>
              <w:tabs>
                <w:tab w:val="left" w:pos="287"/>
              </w:tabs>
              <w:spacing w:after="120"/>
              <w:jc w:val="center"/>
              <w:rPr>
                <w:rFonts w:ascii="Times New Roman" w:hAnsi="Times New Roman"/>
                <w:sz w:val="18"/>
                <w:szCs w:val="18"/>
              </w:rPr>
            </w:pPr>
          </w:p>
          <w:p w:rsidR="00381A28" w:rsidRPr="00BC5970" w:rsidRDefault="00C05908" w:rsidP="00C05908">
            <w:pPr>
              <w:tabs>
                <w:tab w:val="left" w:pos="287"/>
              </w:tabs>
              <w:spacing w:after="120"/>
              <w:jc w:val="center"/>
              <w:rPr>
                <w:rFonts w:ascii="Times New Roman" w:hAnsi="Times New Roman"/>
                <w:sz w:val="18"/>
                <w:szCs w:val="18"/>
              </w:rPr>
            </w:pPr>
            <w:r>
              <w:rPr>
                <w:rFonts w:ascii="Times New Roman" w:hAnsi="Times New Roman"/>
                <w:sz w:val="18"/>
                <w:szCs w:val="18"/>
              </w:rPr>
              <w:t>Dato a</w:t>
            </w:r>
            <w:r w:rsidR="00381A28" w:rsidRPr="00BC5970">
              <w:rPr>
                <w:rFonts w:ascii="Times New Roman" w:hAnsi="Times New Roman"/>
                <w:sz w:val="18"/>
                <w:szCs w:val="18"/>
              </w:rPr>
              <w:t>ncora non disponibile</w:t>
            </w:r>
          </w:p>
        </w:tc>
        <w:tc>
          <w:tcPr>
            <w:tcW w:w="694"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BC5970" w:rsidRPr="00BC5970" w:rsidTr="00F67ADA">
        <w:trPr>
          <w:trHeight w:val="1140"/>
        </w:trPr>
        <w:tc>
          <w:tcPr>
            <w:tcW w:w="263" w:type="pct"/>
            <w:vMerge w:val="restar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lastRenderedPageBreak/>
              <w:t>1.2</w:t>
            </w:r>
          </w:p>
        </w:tc>
        <w:tc>
          <w:tcPr>
            <w:tcW w:w="683"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I.1.2.1 Numero di controlli effettuati pari all’ 80% di quelli previsti nel piano dei controlli redatto dal Servizio Tecnico (</w:t>
            </w:r>
            <w:r w:rsidRPr="00BC5970">
              <w:rPr>
                <w:rFonts w:ascii="Times New Roman" w:hAnsi="Times New Roman"/>
                <w:b/>
                <w:sz w:val="18"/>
                <w:szCs w:val="18"/>
                <w:u w:val="single"/>
              </w:rPr>
              <w:t>peso 40%</w:t>
            </w:r>
            <w:r w:rsidRPr="00BC5970">
              <w:rPr>
                <w:rFonts w:ascii="Times New Roman" w:hAnsi="Times New Roman"/>
                <w:sz w:val="18"/>
                <w:szCs w:val="18"/>
              </w:rPr>
              <w:t>)</w:t>
            </w:r>
          </w:p>
        </w:tc>
        <w:tc>
          <w:tcPr>
            <w:tcW w:w="765"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i/>
                <w:sz w:val="18"/>
                <w:szCs w:val="18"/>
              </w:rPr>
              <w:t>Riscontrabili dai verbali di controllo</w:t>
            </w:r>
          </w:p>
        </w:tc>
        <w:tc>
          <w:tcPr>
            <w:tcW w:w="686"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40%</w:t>
            </w:r>
          </w:p>
        </w:tc>
        <w:tc>
          <w:tcPr>
            <w:tcW w:w="702"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38%</w:t>
            </w:r>
          </w:p>
        </w:tc>
        <w:tc>
          <w:tcPr>
            <w:tcW w:w="686"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80%</w:t>
            </w:r>
          </w:p>
        </w:tc>
        <w:tc>
          <w:tcPr>
            <w:tcW w:w="521" w:type="pct"/>
            <w:vAlign w:val="center"/>
          </w:tcPr>
          <w:p w:rsidR="003454E3" w:rsidRPr="00BC5970" w:rsidRDefault="00BC5970"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7</w:t>
            </w:r>
            <w:r w:rsidR="005419C5" w:rsidRPr="00BC5970">
              <w:rPr>
                <w:rFonts w:ascii="Times New Roman" w:hAnsi="Times New Roman"/>
                <w:sz w:val="18"/>
                <w:szCs w:val="18"/>
              </w:rPr>
              <w:t>0%</w:t>
            </w:r>
            <w:r w:rsidR="003454E3" w:rsidRPr="00BC5970">
              <w:rPr>
                <w:rFonts w:ascii="Times New Roman" w:hAnsi="Times New Roman"/>
                <w:sz w:val="18"/>
                <w:szCs w:val="18"/>
              </w:rPr>
              <w:t>*</w:t>
            </w:r>
          </w:p>
        </w:tc>
        <w:tc>
          <w:tcPr>
            <w:tcW w:w="694" w:type="pct"/>
            <w:vAlign w:val="center"/>
          </w:tcPr>
          <w:p w:rsidR="00503D68" w:rsidRDefault="00503D68" w:rsidP="003454E3">
            <w:pPr>
              <w:tabs>
                <w:tab w:val="left" w:pos="287"/>
              </w:tabs>
              <w:spacing w:after="120"/>
              <w:jc w:val="center"/>
              <w:rPr>
                <w:rFonts w:ascii="Times New Roman" w:hAnsi="Times New Roman"/>
                <w:sz w:val="18"/>
                <w:szCs w:val="18"/>
              </w:rPr>
            </w:pPr>
            <w:r>
              <w:rPr>
                <w:rFonts w:ascii="Times New Roman" w:hAnsi="Times New Roman"/>
                <w:sz w:val="18"/>
                <w:szCs w:val="18"/>
              </w:rPr>
              <w:t xml:space="preserve">Il dato è parziale e suscettibile di modifiche all’esito dell’analisi dei controlli. </w:t>
            </w:r>
          </w:p>
          <w:p w:rsidR="005419C5"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L’indicatore deve essere </w:t>
            </w:r>
            <w:proofErr w:type="spellStart"/>
            <w:r w:rsidRPr="00BC5970">
              <w:rPr>
                <w:rFonts w:ascii="Times New Roman" w:hAnsi="Times New Roman"/>
                <w:sz w:val="18"/>
                <w:szCs w:val="18"/>
              </w:rPr>
              <w:t>attenzionato</w:t>
            </w:r>
            <w:proofErr w:type="spellEnd"/>
            <w:r w:rsidRPr="00BC5970">
              <w:rPr>
                <w:rFonts w:ascii="Times New Roman" w:hAnsi="Times New Roman"/>
                <w:sz w:val="18"/>
                <w:szCs w:val="18"/>
              </w:rPr>
              <w:t xml:space="preserve"> in quanto potrebbe essere connesso ad una criticità</w:t>
            </w:r>
            <w:r w:rsidR="00C05908">
              <w:rPr>
                <w:rFonts w:ascii="Times New Roman" w:hAnsi="Times New Roman"/>
                <w:sz w:val="18"/>
                <w:szCs w:val="18"/>
              </w:rPr>
              <w:t>.</w:t>
            </w:r>
          </w:p>
        </w:tc>
      </w:tr>
      <w:tr w:rsidR="00BC5970" w:rsidRPr="00BC5970" w:rsidTr="00F67ADA">
        <w:trPr>
          <w:trHeight w:val="1030"/>
        </w:trPr>
        <w:tc>
          <w:tcPr>
            <w:tcW w:w="263" w:type="pct"/>
            <w:vMerge/>
            <w:vAlign w:val="center"/>
          </w:tcPr>
          <w:p w:rsidR="005419C5" w:rsidRPr="00BC5970" w:rsidRDefault="005419C5"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bookmarkStart w:id="9" w:name="_Hlk505155759"/>
            <w:r w:rsidRPr="00BC5970">
              <w:rPr>
                <w:rFonts w:ascii="Times New Roman" w:hAnsi="Times New Roman"/>
                <w:sz w:val="18"/>
                <w:szCs w:val="18"/>
              </w:rPr>
              <w:t xml:space="preserve">I.1.2.2 </w:t>
            </w:r>
            <w:bookmarkEnd w:id="9"/>
            <w:r w:rsidRPr="00BC5970">
              <w:rPr>
                <w:rFonts w:ascii="Times New Roman" w:hAnsi="Times New Roman"/>
                <w:sz w:val="18"/>
                <w:szCs w:val="18"/>
              </w:rPr>
              <w:t>Numero di Audit effettuati dal Servizio di Controllo Interno di quelli previsti dal Piano di Audit annuale) (</w:t>
            </w:r>
            <w:r w:rsidRPr="00BC5970">
              <w:rPr>
                <w:rFonts w:ascii="Times New Roman" w:hAnsi="Times New Roman"/>
                <w:b/>
                <w:sz w:val="18"/>
                <w:szCs w:val="18"/>
                <w:u w:val="single"/>
              </w:rPr>
              <w:t>peso 40%</w:t>
            </w:r>
            <w:r w:rsidRPr="00BC5970">
              <w:rPr>
                <w:rFonts w:ascii="Times New Roman" w:hAnsi="Times New Roman"/>
                <w:sz w:val="18"/>
                <w:szCs w:val="18"/>
              </w:rPr>
              <w:t>)</w:t>
            </w:r>
          </w:p>
        </w:tc>
        <w:tc>
          <w:tcPr>
            <w:tcW w:w="765"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i/>
                <w:sz w:val="18"/>
                <w:szCs w:val="18"/>
              </w:rPr>
              <w:t>Riscontrabili dalle relazioni finali di Audit</w:t>
            </w:r>
          </w:p>
        </w:tc>
        <w:tc>
          <w:tcPr>
            <w:tcW w:w="686" w:type="pct"/>
            <w:shd w:val="clear" w:color="auto" w:fill="auto"/>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45%</w:t>
            </w:r>
          </w:p>
        </w:tc>
        <w:tc>
          <w:tcPr>
            <w:tcW w:w="702"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Audit non avviati ma formalizzati in un Piano approvato dal Direttore con decreti </w:t>
            </w:r>
            <w:proofErr w:type="spellStart"/>
            <w:r w:rsidRPr="00BC5970">
              <w:rPr>
                <w:rFonts w:ascii="Times New Roman" w:hAnsi="Times New Roman"/>
                <w:sz w:val="18"/>
                <w:szCs w:val="18"/>
              </w:rPr>
              <w:t>num</w:t>
            </w:r>
            <w:proofErr w:type="spellEnd"/>
            <w:r w:rsidRPr="00BC5970">
              <w:rPr>
                <w:rFonts w:ascii="Times New Roman" w:hAnsi="Times New Roman"/>
                <w:sz w:val="18"/>
                <w:szCs w:val="18"/>
              </w:rPr>
              <w:t>. 139 del 7 Giugno 2017 (Piano di Audit Annuale) e 143 del 12 Giugno 2017 (Piano di IT Audit). Tutti gli Audit sono schedulati entro l’anno</w:t>
            </w:r>
          </w:p>
        </w:tc>
        <w:tc>
          <w:tcPr>
            <w:tcW w:w="686"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90%</w:t>
            </w:r>
          </w:p>
        </w:tc>
        <w:tc>
          <w:tcPr>
            <w:tcW w:w="521" w:type="pct"/>
            <w:vAlign w:val="center"/>
          </w:tcPr>
          <w:p w:rsidR="005419C5" w:rsidRPr="00BC5970" w:rsidRDefault="005419C5"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w:t>
            </w:r>
          </w:p>
        </w:tc>
        <w:tc>
          <w:tcPr>
            <w:tcW w:w="694" w:type="pct"/>
            <w:vAlign w:val="center"/>
          </w:tcPr>
          <w:p w:rsidR="005419C5" w:rsidRDefault="005419C5" w:rsidP="00BC5970">
            <w:pPr>
              <w:tabs>
                <w:tab w:val="left" w:pos="287"/>
              </w:tabs>
              <w:spacing w:after="120"/>
              <w:rPr>
                <w:rFonts w:ascii="Times New Roman" w:hAnsi="Times New Roman"/>
                <w:sz w:val="18"/>
                <w:szCs w:val="18"/>
              </w:rPr>
            </w:pPr>
            <w:r w:rsidRPr="00BC5970">
              <w:rPr>
                <w:rFonts w:ascii="Times New Roman" w:hAnsi="Times New Roman"/>
                <w:sz w:val="18"/>
                <w:szCs w:val="18"/>
              </w:rPr>
              <w:t>Nessuna azione</w:t>
            </w:r>
            <w:r w:rsidR="003454E3" w:rsidRPr="00BC5970">
              <w:rPr>
                <w:rFonts w:ascii="Times New Roman" w:hAnsi="Times New Roman"/>
                <w:sz w:val="18"/>
                <w:szCs w:val="18"/>
              </w:rPr>
              <w:t xml:space="preserve">. </w:t>
            </w:r>
          </w:p>
          <w:p w:rsidR="00503D68" w:rsidRDefault="00503D68" w:rsidP="00503D68">
            <w:pPr>
              <w:tabs>
                <w:tab w:val="left" w:pos="287"/>
              </w:tabs>
              <w:spacing w:after="120"/>
              <w:rPr>
                <w:rFonts w:ascii="Times New Roman" w:hAnsi="Times New Roman"/>
                <w:sz w:val="18"/>
                <w:szCs w:val="18"/>
              </w:rPr>
            </w:pPr>
            <w:r>
              <w:rPr>
                <w:rFonts w:ascii="Times New Roman" w:hAnsi="Times New Roman"/>
                <w:sz w:val="18"/>
                <w:szCs w:val="18"/>
              </w:rPr>
              <w:t xml:space="preserve">Sono stati completati tutti gli audit previsti per il 2017. </w:t>
            </w:r>
          </w:p>
          <w:p w:rsidR="00503D68" w:rsidRPr="00BC5970" w:rsidRDefault="00503D68" w:rsidP="00BC5970">
            <w:pPr>
              <w:tabs>
                <w:tab w:val="left" w:pos="287"/>
              </w:tabs>
              <w:spacing w:after="120"/>
              <w:rPr>
                <w:rFonts w:ascii="Times New Roman" w:hAnsi="Times New Roman"/>
                <w:sz w:val="18"/>
                <w:szCs w:val="18"/>
              </w:rPr>
            </w:pPr>
          </w:p>
          <w:p w:rsidR="003454E3" w:rsidRPr="00BC5970" w:rsidRDefault="003454E3" w:rsidP="003454E3">
            <w:pPr>
              <w:tabs>
                <w:tab w:val="left" w:pos="287"/>
              </w:tabs>
              <w:spacing w:after="120"/>
              <w:rPr>
                <w:rFonts w:ascii="Times New Roman" w:hAnsi="Times New Roman"/>
                <w:sz w:val="18"/>
                <w:szCs w:val="18"/>
              </w:rPr>
            </w:pPr>
            <w:r w:rsidRPr="00BC5970">
              <w:rPr>
                <w:rFonts w:ascii="Times New Roman" w:hAnsi="Times New Roman"/>
                <w:sz w:val="18"/>
                <w:szCs w:val="18"/>
              </w:rPr>
              <w:t>Rispetto a questo indicatore sono state confermate le considerazioni del monitoraggio intermedio</w:t>
            </w:r>
            <w:r w:rsidR="00BC5970" w:rsidRPr="00BC5970">
              <w:rPr>
                <w:rFonts w:ascii="Times New Roman" w:hAnsi="Times New Roman"/>
                <w:sz w:val="18"/>
                <w:szCs w:val="18"/>
              </w:rPr>
              <w:t xml:space="preserve"> </w:t>
            </w:r>
            <w:r w:rsidR="00F67ADA">
              <w:rPr>
                <w:rFonts w:ascii="Times New Roman" w:hAnsi="Times New Roman"/>
                <w:sz w:val="18"/>
                <w:szCs w:val="18"/>
              </w:rPr>
              <w:t xml:space="preserve">al 30 giungo </w:t>
            </w:r>
            <w:r w:rsidR="00BC5970" w:rsidRPr="00BC5970">
              <w:rPr>
                <w:rFonts w:ascii="Times New Roman" w:hAnsi="Times New Roman"/>
                <w:sz w:val="18"/>
                <w:szCs w:val="18"/>
              </w:rPr>
              <w:t>ed è stata superata una criticità emersa nel 2016</w:t>
            </w:r>
            <w:r w:rsidRPr="00BC5970">
              <w:rPr>
                <w:rFonts w:ascii="Times New Roman" w:hAnsi="Times New Roman"/>
                <w:sz w:val="18"/>
                <w:szCs w:val="18"/>
              </w:rPr>
              <w:t xml:space="preserve">. </w:t>
            </w:r>
          </w:p>
        </w:tc>
      </w:tr>
      <w:tr w:rsidR="00BC5970" w:rsidRPr="00BC5970" w:rsidTr="00F67ADA">
        <w:trPr>
          <w:trHeight w:val="622"/>
        </w:trPr>
        <w:tc>
          <w:tcPr>
            <w:tcW w:w="263" w:type="pct"/>
            <w:vMerge/>
            <w:vAlign w:val="center"/>
          </w:tcPr>
          <w:p w:rsidR="003454E3" w:rsidRPr="00BC5970" w:rsidRDefault="003454E3" w:rsidP="003454E3">
            <w:pPr>
              <w:tabs>
                <w:tab w:val="left" w:pos="287"/>
              </w:tabs>
              <w:spacing w:after="120"/>
              <w:jc w:val="center"/>
              <w:rPr>
                <w:rFonts w:ascii="Times New Roman" w:hAnsi="Times New Roman"/>
                <w:sz w:val="18"/>
                <w:szCs w:val="18"/>
              </w:rPr>
            </w:pPr>
            <w:bookmarkStart w:id="10" w:name="_Hlk505155206"/>
          </w:p>
        </w:tc>
        <w:tc>
          <w:tcPr>
            <w:tcW w:w="683" w:type="pct"/>
            <w:shd w:val="clear" w:color="auto" w:fill="auto"/>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I.1.2.3 Numero di aggiornamenti al </w:t>
            </w:r>
            <w:proofErr w:type="spellStart"/>
            <w:r w:rsidRPr="00BC5970">
              <w:rPr>
                <w:rFonts w:ascii="Times New Roman" w:hAnsi="Times New Roman"/>
                <w:i/>
                <w:sz w:val="18"/>
                <w:szCs w:val="18"/>
              </w:rPr>
              <w:t>risk</w:t>
            </w:r>
            <w:proofErr w:type="spellEnd"/>
            <w:r w:rsidRPr="00BC5970">
              <w:rPr>
                <w:rFonts w:ascii="Times New Roman" w:hAnsi="Times New Roman"/>
                <w:i/>
                <w:sz w:val="18"/>
                <w:szCs w:val="18"/>
              </w:rPr>
              <w:t xml:space="preserve"> </w:t>
            </w:r>
            <w:proofErr w:type="spellStart"/>
            <w:r w:rsidRPr="00BC5970">
              <w:rPr>
                <w:rFonts w:ascii="Times New Roman" w:hAnsi="Times New Roman"/>
                <w:i/>
                <w:sz w:val="18"/>
                <w:szCs w:val="18"/>
              </w:rPr>
              <w:t>assessment</w:t>
            </w:r>
            <w:proofErr w:type="spellEnd"/>
            <w:r w:rsidRPr="00BC5970">
              <w:rPr>
                <w:rFonts w:ascii="Times New Roman" w:hAnsi="Times New Roman"/>
                <w:sz w:val="18"/>
                <w:szCs w:val="18"/>
              </w:rPr>
              <w:t xml:space="preserve"> (</w:t>
            </w:r>
            <w:r w:rsidRPr="00BC5970">
              <w:rPr>
                <w:rFonts w:ascii="Times New Roman" w:hAnsi="Times New Roman"/>
                <w:b/>
                <w:sz w:val="18"/>
                <w:szCs w:val="18"/>
                <w:u w:val="single"/>
              </w:rPr>
              <w:t>peso 20%</w:t>
            </w:r>
            <w:r w:rsidRPr="00BC5970">
              <w:rPr>
                <w:rFonts w:ascii="Times New Roman" w:hAnsi="Times New Roman"/>
                <w:sz w:val="18"/>
                <w:szCs w:val="18"/>
              </w:rPr>
              <w:t>)</w:t>
            </w:r>
          </w:p>
        </w:tc>
        <w:tc>
          <w:tcPr>
            <w:tcW w:w="765" w:type="pct"/>
            <w:shd w:val="clear" w:color="auto" w:fill="auto"/>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i/>
                <w:sz w:val="18"/>
                <w:szCs w:val="18"/>
              </w:rPr>
              <w:t>Riscontrabili dai relativi decreti d’approvazione</w:t>
            </w:r>
          </w:p>
        </w:tc>
        <w:tc>
          <w:tcPr>
            <w:tcW w:w="686" w:type="pct"/>
            <w:shd w:val="clear" w:color="auto" w:fill="auto"/>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&gt;=1</w:t>
            </w:r>
          </w:p>
        </w:tc>
        <w:tc>
          <w:tcPr>
            <w:tcW w:w="702"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Le attività di </w:t>
            </w:r>
            <w:proofErr w:type="spellStart"/>
            <w:r w:rsidRPr="00BC5970">
              <w:rPr>
                <w:rFonts w:ascii="Times New Roman" w:hAnsi="Times New Roman"/>
                <w:sz w:val="18"/>
                <w:szCs w:val="18"/>
              </w:rPr>
              <w:t>risk</w:t>
            </w:r>
            <w:proofErr w:type="spellEnd"/>
            <w:r w:rsidRPr="00BC5970">
              <w:rPr>
                <w:rFonts w:ascii="Times New Roman" w:hAnsi="Times New Roman"/>
                <w:sz w:val="18"/>
                <w:szCs w:val="18"/>
              </w:rPr>
              <w:t xml:space="preserve"> </w:t>
            </w:r>
            <w:proofErr w:type="spellStart"/>
            <w:r w:rsidRPr="00BC5970">
              <w:rPr>
                <w:rFonts w:ascii="Times New Roman" w:hAnsi="Times New Roman"/>
                <w:sz w:val="18"/>
                <w:szCs w:val="18"/>
              </w:rPr>
              <w:t>assessment</w:t>
            </w:r>
            <w:proofErr w:type="spellEnd"/>
            <w:r w:rsidRPr="00BC5970">
              <w:rPr>
                <w:rFonts w:ascii="Times New Roman" w:hAnsi="Times New Roman"/>
                <w:sz w:val="18"/>
                <w:szCs w:val="18"/>
              </w:rPr>
              <w:t xml:space="preserve"> sono strettamente connesse agli interventi di Audit. Poiché, </w:t>
            </w:r>
            <w:r w:rsidRPr="00BC5970">
              <w:rPr>
                <w:rFonts w:ascii="Times New Roman" w:hAnsi="Times New Roman"/>
                <w:sz w:val="18"/>
                <w:szCs w:val="18"/>
              </w:rPr>
              <w:lastRenderedPageBreak/>
              <w:t xml:space="preserve">come esposto in relazione all’indicatore I.1.2.2, i Piani si svolgeranno nella seconda metà dell’anno, anche i </w:t>
            </w:r>
            <w:proofErr w:type="spellStart"/>
            <w:r w:rsidRPr="00BC5970">
              <w:rPr>
                <w:rFonts w:ascii="Times New Roman" w:hAnsi="Times New Roman"/>
                <w:sz w:val="18"/>
                <w:szCs w:val="18"/>
              </w:rPr>
              <w:t>risk</w:t>
            </w:r>
            <w:proofErr w:type="spellEnd"/>
            <w:r w:rsidRPr="00BC5970">
              <w:rPr>
                <w:rFonts w:ascii="Times New Roman" w:hAnsi="Times New Roman"/>
                <w:sz w:val="18"/>
                <w:szCs w:val="18"/>
              </w:rPr>
              <w:t xml:space="preserve"> </w:t>
            </w:r>
            <w:proofErr w:type="spellStart"/>
            <w:r w:rsidRPr="00BC5970">
              <w:rPr>
                <w:rFonts w:ascii="Times New Roman" w:hAnsi="Times New Roman"/>
                <w:sz w:val="18"/>
                <w:szCs w:val="18"/>
              </w:rPr>
              <w:t>assessment</w:t>
            </w:r>
            <w:proofErr w:type="spellEnd"/>
            <w:r w:rsidRPr="00BC5970">
              <w:rPr>
                <w:rFonts w:ascii="Times New Roman" w:hAnsi="Times New Roman"/>
                <w:sz w:val="18"/>
                <w:szCs w:val="18"/>
              </w:rPr>
              <w:t xml:space="preserve"> seguiranno tale tempistica</w:t>
            </w:r>
          </w:p>
        </w:tc>
        <w:tc>
          <w:tcPr>
            <w:tcW w:w="686"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lastRenderedPageBreak/>
              <w:t>&gt;=2</w:t>
            </w:r>
          </w:p>
        </w:tc>
        <w:tc>
          <w:tcPr>
            <w:tcW w:w="521"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2</w:t>
            </w:r>
          </w:p>
        </w:tc>
        <w:tc>
          <w:tcPr>
            <w:tcW w:w="694" w:type="pct"/>
            <w:vAlign w:val="center"/>
          </w:tcPr>
          <w:p w:rsidR="003454E3" w:rsidRDefault="003454E3" w:rsidP="00BC5970">
            <w:pPr>
              <w:tabs>
                <w:tab w:val="left" w:pos="287"/>
              </w:tabs>
              <w:spacing w:after="120"/>
              <w:rPr>
                <w:rFonts w:ascii="Times New Roman" w:hAnsi="Times New Roman"/>
                <w:sz w:val="18"/>
                <w:szCs w:val="18"/>
              </w:rPr>
            </w:pPr>
            <w:r w:rsidRPr="00BC5970">
              <w:rPr>
                <w:rFonts w:ascii="Times New Roman" w:hAnsi="Times New Roman"/>
                <w:sz w:val="18"/>
                <w:szCs w:val="18"/>
              </w:rPr>
              <w:t xml:space="preserve">Nessuna azione. </w:t>
            </w:r>
          </w:p>
          <w:p w:rsidR="00503D68" w:rsidRPr="00BC5970" w:rsidRDefault="00503D68" w:rsidP="00BC5970">
            <w:pPr>
              <w:tabs>
                <w:tab w:val="left" w:pos="287"/>
              </w:tabs>
              <w:spacing w:after="120"/>
              <w:rPr>
                <w:rFonts w:ascii="Times New Roman" w:hAnsi="Times New Roman"/>
                <w:sz w:val="18"/>
                <w:szCs w:val="18"/>
              </w:rPr>
            </w:pPr>
            <w:r>
              <w:rPr>
                <w:rFonts w:ascii="Times New Roman" w:hAnsi="Times New Roman"/>
                <w:sz w:val="18"/>
                <w:szCs w:val="18"/>
              </w:rPr>
              <w:t xml:space="preserve">Sono stati eseguiti due </w:t>
            </w:r>
            <w:proofErr w:type="spellStart"/>
            <w:r>
              <w:rPr>
                <w:rFonts w:ascii="Times New Roman" w:hAnsi="Times New Roman"/>
                <w:sz w:val="18"/>
                <w:szCs w:val="18"/>
              </w:rPr>
              <w:t>risk</w:t>
            </w:r>
            <w:proofErr w:type="spellEnd"/>
            <w:r>
              <w:rPr>
                <w:rFonts w:ascii="Times New Roman" w:hAnsi="Times New Roman"/>
                <w:sz w:val="18"/>
                <w:szCs w:val="18"/>
              </w:rPr>
              <w:t xml:space="preserve"> </w:t>
            </w:r>
            <w:proofErr w:type="spellStart"/>
            <w:r>
              <w:rPr>
                <w:rFonts w:ascii="Times New Roman" w:hAnsi="Times New Roman"/>
                <w:sz w:val="18"/>
                <w:szCs w:val="18"/>
              </w:rPr>
              <w:t>assessment</w:t>
            </w:r>
            <w:proofErr w:type="spellEnd"/>
            <w:r>
              <w:rPr>
                <w:rFonts w:ascii="Times New Roman" w:hAnsi="Times New Roman"/>
                <w:sz w:val="18"/>
                <w:szCs w:val="18"/>
              </w:rPr>
              <w:t xml:space="preserve"> (uno relativo ai </w:t>
            </w:r>
            <w:r>
              <w:rPr>
                <w:rFonts w:ascii="Times New Roman" w:hAnsi="Times New Roman"/>
                <w:sz w:val="18"/>
                <w:szCs w:val="18"/>
              </w:rPr>
              <w:lastRenderedPageBreak/>
              <w:t>processi generali ed uno per quelli IT)</w:t>
            </w:r>
          </w:p>
          <w:p w:rsidR="003454E3" w:rsidRPr="00BC5970" w:rsidRDefault="003454E3" w:rsidP="00635898">
            <w:pPr>
              <w:tabs>
                <w:tab w:val="left" w:pos="287"/>
              </w:tabs>
              <w:spacing w:after="120"/>
              <w:rPr>
                <w:rFonts w:ascii="Times New Roman" w:hAnsi="Times New Roman"/>
                <w:sz w:val="18"/>
                <w:szCs w:val="18"/>
              </w:rPr>
            </w:pPr>
            <w:r w:rsidRPr="00BC5970">
              <w:rPr>
                <w:rFonts w:ascii="Times New Roman" w:hAnsi="Times New Roman"/>
                <w:sz w:val="18"/>
                <w:szCs w:val="18"/>
              </w:rPr>
              <w:t>Rispetto a questo indicatore sono state confermate le considerazioni del monitoraggio intermedio</w:t>
            </w:r>
            <w:r w:rsidR="00F67ADA">
              <w:rPr>
                <w:rFonts w:ascii="Times New Roman" w:hAnsi="Times New Roman"/>
                <w:sz w:val="18"/>
                <w:szCs w:val="18"/>
              </w:rPr>
              <w:t xml:space="preserve"> al 30 giugno 2016</w:t>
            </w:r>
            <w:r w:rsidRPr="00BC5970">
              <w:rPr>
                <w:rFonts w:ascii="Times New Roman" w:hAnsi="Times New Roman"/>
                <w:sz w:val="18"/>
                <w:szCs w:val="18"/>
              </w:rPr>
              <w:t xml:space="preserve">. </w:t>
            </w:r>
          </w:p>
        </w:tc>
      </w:tr>
      <w:bookmarkEnd w:id="10"/>
      <w:tr w:rsidR="00BC5970" w:rsidRPr="00BC5970" w:rsidTr="00F67ADA">
        <w:trPr>
          <w:trHeight w:val="1451"/>
        </w:trPr>
        <w:tc>
          <w:tcPr>
            <w:tcW w:w="263" w:type="pct"/>
            <w:vMerge w:val="restar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lastRenderedPageBreak/>
              <w:t>1.3</w:t>
            </w:r>
          </w:p>
        </w:tc>
        <w:tc>
          <w:tcPr>
            <w:tcW w:w="683" w:type="pct"/>
            <w:shd w:val="clear" w:color="auto" w:fill="auto"/>
            <w:vAlign w:val="center"/>
          </w:tcPr>
          <w:p w:rsidR="003454E3" w:rsidRPr="00BC5970" w:rsidRDefault="003454E3" w:rsidP="003454E3">
            <w:pPr>
              <w:tabs>
                <w:tab w:val="left" w:pos="287"/>
              </w:tabs>
              <w:spacing w:after="120"/>
              <w:jc w:val="center"/>
              <w:rPr>
                <w:rFonts w:ascii="Times New Roman" w:hAnsi="Times New Roman"/>
                <w:b/>
                <w:sz w:val="18"/>
                <w:szCs w:val="18"/>
              </w:rPr>
            </w:pPr>
            <w:r w:rsidRPr="00BC5970">
              <w:rPr>
                <w:rFonts w:ascii="Times New Roman" w:hAnsi="Times New Roman"/>
                <w:sz w:val="18"/>
                <w:szCs w:val="18"/>
              </w:rPr>
              <w:t>I.1.3.1 Numero di documenti prodotti e di riscontri inviati rispetto a richieste ufficiali di dati o ad indagini dei Servizi della Commissione, della Corte dei Conti o di altra Istituzione europea</w:t>
            </w:r>
            <w:r w:rsidRPr="00BC5970">
              <w:rPr>
                <w:rFonts w:ascii="Times New Roman" w:hAnsi="Times New Roman"/>
                <w:b/>
                <w:sz w:val="18"/>
                <w:szCs w:val="18"/>
              </w:rPr>
              <w:t xml:space="preserve"> </w:t>
            </w:r>
            <w:r w:rsidRPr="00BC5970">
              <w:rPr>
                <w:rFonts w:ascii="Times New Roman" w:hAnsi="Times New Roman"/>
                <w:b/>
                <w:sz w:val="18"/>
                <w:szCs w:val="18"/>
                <w:u w:val="single"/>
              </w:rPr>
              <w:t>(Peso 20%)</w:t>
            </w:r>
            <w:r w:rsidRPr="00BC5970">
              <w:rPr>
                <w:rFonts w:ascii="Times New Roman" w:hAnsi="Times New Roman"/>
                <w:b/>
                <w:sz w:val="18"/>
                <w:szCs w:val="18"/>
              </w:rPr>
              <w:t>;</w:t>
            </w:r>
          </w:p>
        </w:tc>
        <w:tc>
          <w:tcPr>
            <w:tcW w:w="765" w:type="pct"/>
            <w:shd w:val="clear" w:color="auto" w:fill="auto"/>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i/>
                <w:sz w:val="18"/>
                <w:szCs w:val="18"/>
              </w:rPr>
              <w:t>Riscontrabili dal protocollo dell'Ente</w:t>
            </w:r>
          </w:p>
        </w:tc>
        <w:tc>
          <w:tcPr>
            <w:tcW w:w="686" w:type="pct"/>
            <w:shd w:val="clear" w:color="auto" w:fill="auto"/>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=100% </w:t>
            </w:r>
            <w:bookmarkStart w:id="11" w:name="OLE_LINK60"/>
            <w:r w:rsidRPr="00BC5970">
              <w:rPr>
                <w:rFonts w:ascii="Times New Roman" w:hAnsi="Times New Roman"/>
                <w:sz w:val="18"/>
                <w:szCs w:val="18"/>
              </w:rPr>
              <w:t>rispetto a quelli da produrre entro il 30/06/2017</w:t>
            </w:r>
            <w:bookmarkEnd w:id="11"/>
          </w:p>
        </w:tc>
        <w:tc>
          <w:tcPr>
            <w:tcW w:w="702"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w:t>
            </w:r>
          </w:p>
        </w:tc>
        <w:tc>
          <w:tcPr>
            <w:tcW w:w="686"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 rispetto a quelli da produrre entro il 31/12/2017</w:t>
            </w:r>
          </w:p>
        </w:tc>
        <w:tc>
          <w:tcPr>
            <w:tcW w:w="521"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90%</w:t>
            </w:r>
            <w:r w:rsidR="00826AFB" w:rsidRPr="00BC5970">
              <w:rPr>
                <w:rFonts w:ascii="Times New Roman" w:hAnsi="Times New Roman"/>
                <w:sz w:val="18"/>
                <w:szCs w:val="18"/>
              </w:rPr>
              <w:t>*</w:t>
            </w:r>
          </w:p>
        </w:tc>
        <w:tc>
          <w:tcPr>
            <w:tcW w:w="694" w:type="pct"/>
            <w:vAlign w:val="center"/>
          </w:tcPr>
          <w:p w:rsidR="00503D68" w:rsidRDefault="00503D68" w:rsidP="003454E3">
            <w:pPr>
              <w:tabs>
                <w:tab w:val="left" w:pos="287"/>
              </w:tabs>
              <w:spacing w:after="120"/>
              <w:jc w:val="center"/>
              <w:rPr>
                <w:rFonts w:ascii="Times New Roman" w:hAnsi="Times New Roman"/>
                <w:sz w:val="18"/>
                <w:szCs w:val="18"/>
              </w:rPr>
            </w:pPr>
            <w:r>
              <w:rPr>
                <w:rFonts w:ascii="Times New Roman" w:hAnsi="Times New Roman"/>
                <w:sz w:val="18"/>
                <w:szCs w:val="18"/>
              </w:rPr>
              <w:t xml:space="preserve">Il dato è suscettibile di modifiche all’esito dell’analisi di alcune voci specifiche. </w:t>
            </w:r>
          </w:p>
          <w:p w:rsidR="003454E3" w:rsidRPr="00BC5970" w:rsidRDefault="00F67ADA" w:rsidP="003454E3">
            <w:pPr>
              <w:tabs>
                <w:tab w:val="left" w:pos="287"/>
              </w:tabs>
              <w:spacing w:after="120"/>
              <w:jc w:val="center"/>
              <w:rPr>
                <w:rFonts w:ascii="Times New Roman" w:hAnsi="Times New Roman"/>
                <w:sz w:val="18"/>
                <w:szCs w:val="18"/>
              </w:rPr>
            </w:pPr>
            <w:r>
              <w:rPr>
                <w:rFonts w:ascii="Times New Roman" w:hAnsi="Times New Roman"/>
                <w:sz w:val="18"/>
                <w:szCs w:val="18"/>
              </w:rPr>
              <w:t>E’ necessario verificare la tempistica relativa all’invio di alcuni documenti ufficiali.</w:t>
            </w:r>
          </w:p>
        </w:tc>
      </w:tr>
      <w:tr w:rsidR="00BC5970" w:rsidRPr="00BC5970" w:rsidTr="00F67ADA">
        <w:trPr>
          <w:trHeight w:val="981"/>
        </w:trPr>
        <w:tc>
          <w:tcPr>
            <w:tcW w:w="263" w:type="pct"/>
            <w:vMerge/>
            <w:vAlign w:val="center"/>
          </w:tcPr>
          <w:p w:rsidR="003454E3" w:rsidRPr="00BC5970" w:rsidRDefault="003454E3"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3454E3" w:rsidRPr="00BC5970" w:rsidRDefault="003454E3" w:rsidP="003454E3">
            <w:pPr>
              <w:tabs>
                <w:tab w:val="left" w:pos="287"/>
              </w:tabs>
              <w:spacing w:after="120"/>
              <w:jc w:val="center"/>
              <w:rPr>
                <w:rFonts w:ascii="Times New Roman" w:hAnsi="Times New Roman"/>
                <w:b/>
                <w:sz w:val="18"/>
                <w:szCs w:val="18"/>
              </w:rPr>
            </w:pPr>
            <w:r w:rsidRPr="00BC5970">
              <w:rPr>
                <w:rFonts w:ascii="Times New Roman" w:hAnsi="Times New Roman"/>
                <w:sz w:val="18"/>
                <w:szCs w:val="18"/>
              </w:rPr>
              <w:t xml:space="preserve">I.1.3.2 Numero di azioni di monitoraggio del Registro debitori </w:t>
            </w:r>
            <w:r w:rsidRPr="00BC5970">
              <w:rPr>
                <w:rFonts w:ascii="Times New Roman" w:hAnsi="Times New Roman"/>
                <w:b/>
                <w:sz w:val="18"/>
                <w:szCs w:val="18"/>
                <w:u w:val="single"/>
              </w:rPr>
              <w:t>(Peso 30%)</w:t>
            </w:r>
            <w:r w:rsidRPr="00BC5970">
              <w:rPr>
                <w:rFonts w:ascii="Times New Roman" w:hAnsi="Times New Roman"/>
                <w:b/>
                <w:sz w:val="18"/>
                <w:szCs w:val="18"/>
              </w:rPr>
              <w:t>;</w:t>
            </w:r>
          </w:p>
        </w:tc>
        <w:tc>
          <w:tcPr>
            <w:tcW w:w="765" w:type="pct"/>
            <w:shd w:val="clear" w:color="auto" w:fill="auto"/>
            <w:vAlign w:val="center"/>
          </w:tcPr>
          <w:p w:rsidR="003454E3" w:rsidRPr="00BC5970" w:rsidRDefault="003454E3" w:rsidP="003454E3">
            <w:pPr>
              <w:tabs>
                <w:tab w:val="left" w:pos="287"/>
              </w:tabs>
              <w:spacing w:after="120"/>
              <w:ind w:left="287"/>
              <w:jc w:val="center"/>
              <w:rPr>
                <w:rFonts w:ascii="Times New Roman" w:hAnsi="Times New Roman"/>
                <w:sz w:val="18"/>
                <w:szCs w:val="18"/>
              </w:rPr>
            </w:pPr>
            <w:r w:rsidRPr="00BC5970">
              <w:rPr>
                <w:rFonts w:ascii="Times New Roman" w:hAnsi="Times New Roman"/>
                <w:i/>
                <w:sz w:val="18"/>
                <w:szCs w:val="18"/>
              </w:rPr>
              <w:t>Riscontrabili dall’archivio della Funzione Contabilizzazione</w:t>
            </w:r>
          </w:p>
        </w:tc>
        <w:tc>
          <w:tcPr>
            <w:tcW w:w="686" w:type="pct"/>
            <w:shd w:val="clear" w:color="auto" w:fill="auto"/>
            <w:vAlign w:val="center"/>
          </w:tcPr>
          <w:p w:rsidR="003454E3" w:rsidRPr="00BC5970" w:rsidRDefault="003454E3"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&gt;=2</w:t>
            </w:r>
          </w:p>
        </w:tc>
        <w:tc>
          <w:tcPr>
            <w:tcW w:w="702" w:type="pct"/>
            <w:vAlign w:val="center"/>
          </w:tcPr>
          <w:p w:rsidR="003454E3" w:rsidRPr="00BC5970" w:rsidRDefault="003454E3"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2</w:t>
            </w:r>
          </w:p>
        </w:tc>
        <w:tc>
          <w:tcPr>
            <w:tcW w:w="686"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&gt;=4</w:t>
            </w:r>
          </w:p>
        </w:tc>
        <w:tc>
          <w:tcPr>
            <w:tcW w:w="521"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4</w:t>
            </w:r>
            <w:r w:rsidR="00826AFB" w:rsidRPr="00BC5970">
              <w:rPr>
                <w:rFonts w:ascii="Times New Roman" w:hAnsi="Times New Roman"/>
                <w:sz w:val="18"/>
                <w:szCs w:val="18"/>
              </w:rPr>
              <w:t>*</w:t>
            </w:r>
          </w:p>
        </w:tc>
        <w:tc>
          <w:tcPr>
            <w:tcW w:w="694"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BC5970" w:rsidRPr="00BC5970" w:rsidTr="00F67ADA">
        <w:trPr>
          <w:trHeight w:val="415"/>
        </w:trPr>
        <w:tc>
          <w:tcPr>
            <w:tcW w:w="263" w:type="pct"/>
            <w:vMerge/>
            <w:vAlign w:val="center"/>
          </w:tcPr>
          <w:p w:rsidR="003454E3" w:rsidRPr="00BC5970" w:rsidRDefault="003454E3"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3454E3" w:rsidRPr="00BC5970" w:rsidRDefault="003454E3" w:rsidP="003454E3">
            <w:pPr>
              <w:tabs>
                <w:tab w:val="left" w:pos="287"/>
              </w:tabs>
              <w:spacing w:after="120"/>
              <w:jc w:val="center"/>
              <w:rPr>
                <w:rFonts w:ascii="Times New Roman" w:hAnsi="Times New Roman"/>
                <w:b/>
                <w:sz w:val="18"/>
                <w:szCs w:val="18"/>
              </w:rPr>
            </w:pPr>
            <w:r w:rsidRPr="00BC5970">
              <w:rPr>
                <w:rFonts w:ascii="Times New Roman" w:hAnsi="Times New Roman"/>
                <w:sz w:val="18"/>
                <w:szCs w:val="18"/>
              </w:rPr>
              <w:t xml:space="preserve">I.1.3.3 Numero di richieste di restituzione di pagamenti indebiti derivanti da irregolarità inviate entro 18 mesi dal ricevimento da parte dell'organismo pagatore di una relazione di controllo o documento analogo, che </w:t>
            </w:r>
            <w:r w:rsidRPr="00BC5970">
              <w:rPr>
                <w:rFonts w:ascii="Times New Roman" w:hAnsi="Times New Roman"/>
                <w:sz w:val="18"/>
                <w:szCs w:val="18"/>
              </w:rPr>
              <w:lastRenderedPageBreak/>
              <w:t xml:space="preserve">indichi che vi è stata un'irregolarità, ai sensi dell’art. 54 del Reg. (UE) n. 1306/2013. </w:t>
            </w:r>
            <w:r w:rsidRPr="00BC5970">
              <w:rPr>
                <w:rFonts w:ascii="Times New Roman" w:hAnsi="Times New Roman"/>
                <w:b/>
                <w:sz w:val="18"/>
                <w:szCs w:val="18"/>
                <w:u w:val="single"/>
              </w:rPr>
              <w:t>(Peso 30%).</w:t>
            </w:r>
          </w:p>
        </w:tc>
        <w:tc>
          <w:tcPr>
            <w:tcW w:w="765" w:type="pct"/>
            <w:shd w:val="clear" w:color="auto" w:fill="auto"/>
            <w:vAlign w:val="center"/>
          </w:tcPr>
          <w:p w:rsidR="003454E3" w:rsidRPr="00BC5970" w:rsidRDefault="003454E3" w:rsidP="003454E3">
            <w:pPr>
              <w:numPr>
                <w:ilvl w:val="0"/>
                <w:numId w:val="1"/>
              </w:numPr>
              <w:tabs>
                <w:tab w:val="left" w:pos="287"/>
              </w:tabs>
              <w:spacing w:after="120"/>
              <w:ind w:left="287" w:hanging="287"/>
              <w:jc w:val="center"/>
              <w:rPr>
                <w:rFonts w:ascii="Times New Roman" w:hAnsi="Times New Roman"/>
                <w:sz w:val="18"/>
                <w:szCs w:val="18"/>
              </w:rPr>
            </w:pPr>
            <w:r w:rsidRPr="00BC5970">
              <w:rPr>
                <w:rFonts w:ascii="Times New Roman" w:hAnsi="Times New Roman"/>
                <w:i/>
                <w:sz w:val="18"/>
                <w:szCs w:val="18"/>
              </w:rPr>
              <w:lastRenderedPageBreak/>
              <w:t>Riscontrabili dal Protocollo dell’Ente</w:t>
            </w:r>
          </w:p>
        </w:tc>
        <w:tc>
          <w:tcPr>
            <w:tcW w:w="686" w:type="pct"/>
            <w:shd w:val="clear" w:color="auto" w:fill="auto"/>
            <w:vAlign w:val="center"/>
          </w:tcPr>
          <w:p w:rsidR="003454E3" w:rsidRPr="00BC5970" w:rsidRDefault="003454E3"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xml:space="preserve">= 100% </w:t>
            </w:r>
            <w:bookmarkStart w:id="12" w:name="OLE_LINK61"/>
            <w:r w:rsidRPr="00BC5970">
              <w:rPr>
                <w:rFonts w:ascii="Times New Roman" w:hAnsi="Times New Roman"/>
                <w:sz w:val="18"/>
                <w:szCs w:val="18"/>
              </w:rPr>
              <w:t>rispetto alla scadenza del 30 Giugno 2017</w:t>
            </w:r>
            <w:bookmarkEnd w:id="12"/>
          </w:p>
        </w:tc>
        <w:tc>
          <w:tcPr>
            <w:tcW w:w="702" w:type="pct"/>
            <w:vAlign w:val="center"/>
          </w:tcPr>
          <w:p w:rsidR="003454E3" w:rsidRPr="00BC5970" w:rsidRDefault="003454E3"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100%</w:t>
            </w:r>
          </w:p>
        </w:tc>
        <w:tc>
          <w:tcPr>
            <w:tcW w:w="686"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100%</w:t>
            </w:r>
          </w:p>
        </w:tc>
        <w:tc>
          <w:tcPr>
            <w:tcW w:w="521"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100%</w:t>
            </w:r>
            <w:r w:rsidR="00F67ADA">
              <w:rPr>
                <w:rFonts w:ascii="Times New Roman" w:hAnsi="Times New Roman"/>
                <w:sz w:val="18"/>
                <w:szCs w:val="18"/>
              </w:rPr>
              <w:t>*</w:t>
            </w:r>
          </w:p>
        </w:tc>
        <w:tc>
          <w:tcPr>
            <w:tcW w:w="694"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BC5970" w:rsidRPr="00BC5970" w:rsidTr="00F67ADA">
        <w:trPr>
          <w:trHeight w:val="944"/>
        </w:trPr>
        <w:tc>
          <w:tcPr>
            <w:tcW w:w="263" w:type="pct"/>
            <w:vMerge/>
            <w:vAlign w:val="center"/>
          </w:tcPr>
          <w:p w:rsidR="003454E3" w:rsidRPr="00BC5970" w:rsidRDefault="003454E3" w:rsidP="003454E3">
            <w:pPr>
              <w:tabs>
                <w:tab w:val="left" w:pos="287"/>
              </w:tabs>
              <w:spacing w:after="120"/>
              <w:jc w:val="center"/>
              <w:rPr>
                <w:rFonts w:ascii="Times New Roman" w:hAnsi="Times New Roman"/>
                <w:sz w:val="18"/>
                <w:szCs w:val="18"/>
                <w:highlight w:val="lightGray"/>
              </w:rPr>
            </w:pPr>
          </w:p>
        </w:tc>
        <w:tc>
          <w:tcPr>
            <w:tcW w:w="683" w:type="pct"/>
            <w:shd w:val="clear" w:color="auto" w:fill="auto"/>
            <w:vAlign w:val="center"/>
          </w:tcPr>
          <w:p w:rsidR="003454E3" w:rsidRPr="00BC5970" w:rsidRDefault="003454E3" w:rsidP="003454E3">
            <w:pPr>
              <w:tabs>
                <w:tab w:val="left" w:pos="287"/>
              </w:tabs>
              <w:spacing w:after="120"/>
              <w:jc w:val="center"/>
              <w:rPr>
                <w:rFonts w:ascii="Times New Roman" w:hAnsi="Times New Roman"/>
                <w:b/>
                <w:sz w:val="18"/>
                <w:szCs w:val="18"/>
              </w:rPr>
            </w:pPr>
            <w:r w:rsidRPr="00BC5970">
              <w:rPr>
                <w:rFonts w:ascii="Times New Roman" w:hAnsi="Times New Roman"/>
                <w:sz w:val="18"/>
                <w:szCs w:val="18"/>
              </w:rPr>
              <w:t xml:space="preserve">I.1.3.4 Numero di Piani d’azione, in fase di audit, implementati nel periodo di riferimento dalle Funzioni/OODD (&gt;=60%) (Riscontrabili dalle Relazioni di audit del Servizio Contr. </w:t>
            </w:r>
            <w:proofErr w:type="spellStart"/>
            <w:r w:rsidRPr="00BC5970">
              <w:rPr>
                <w:rFonts w:ascii="Times New Roman" w:hAnsi="Times New Roman"/>
                <w:sz w:val="18"/>
                <w:szCs w:val="18"/>
              </w:rPr>
              <w:t>Int</w:t>
            </w:r>
            <w:proofErr w:type="spellEnd"/>
            <w:r w:rsidRPr="00BC5970">
              <w:rPr>
                <w:rFonts w:ascii="Times New Roman" w:hAnsi="Times New Roman"/>
                <w:sz w:val="18"/>
                <w:szCs w:val="18"/>
              </w:rPr>
              <w:t>.) (</w:t>
            </w:r>
            <w:r w:rsidRPr="00BC5970">
              <w:rPr>
                <w:rFonts w:ascii="Times New Roman" w:hAnsi="Times New Roman"/>
                <w:b/>
                <w:sz w:val="18"/>
                <w:szCs w:val="18"/>
                <w:u w:val="single"/>
              </w:rPr>
              <w:t>Peso 20%</w:t>
            </w:r>
            <w:r w:rsidRPr="00BC5970">
              <w:rPr>
                <w:rFonts w:ascii="Times New Roman" w:hAnsi="Times New Roman"/>
                <w:sz w:val="18"/>
                <w:szCs w:val="18"/>
              </w:rPr>
              <w:t>)</w:t>
            </w:r>
          </w:p>
          <w:p w:rsidR="003454E3" w:rsidRPr="00BC5970" w:rsidRDefault="003454E3" w:rsidP="003454E3">
            <w:pPr>
              <w:tabs>
                <w:tab w:val="left" w:pos="287"/>
              </w:tabs>
              <w:spacing w:after="120"/>
              <w:jc w:val="center"/>
              <w:rPr>
                <w:rFonts w:ascii="Times New Roman" w:hAnsi="Times New Roman"/>
                <w:b/>
                <w:sz w:val="18"/>
                <w:szCs w:val="18"/>
                <w:highlight w:val="lightGray"/>
              </w:rPr>
            </w:pPr>
          </w:p>
        </w:tc>
        <w:tc>
          <w:tcPr>
            <w:tcW w:w="765" w:type="pct"/>
            <w:shd w:val="clear" w:color="auto" w:fill="auto"/>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Riscontrabili dalle Relazioni di audit del Servizio Contr. </w:t>
            </w:r>
            <w:proofErr w:type="spellStart"/>
            <w:r w:rsidRPr="00BC5970">
              <w:rPr>
                <w:rFonts w:ascii="Times New Roman" w:hAnsi="Times New Roman"/>
                <w:sz w:val="18"/>
                <w:szCs w:val="18"/>
              </w:rPr>
              <w:t>Int</w:t>
            </w:r>
            <w:proofErr w:type="spellEnd"/>
            <w:r w:rsidRPr="00BC5970">
              <w:rPr>
                <w:rFonts w:ascii="Times New Roman" w:hAnsi="Times New Roman"/>
                <w:sz w:val="18"/>
                <w:szCs w:val="18"/>
              </w:rPr>
              <w:t>.</w:t>
            </w:r>
          </w:p>
        </w:tc>
        <w:tc>
          <w:tcPr>
            <w:tcW w:w="686" w:type="pct"/>
            <w:shd w:val="clear" w:color="auto" w:fill="auto"/>
            <w:vAlign w:val="center"/>
          </w:tcPr>
          <w:p w:rsidR="003454E3" w:rsidRPr="00BC5970" w:rsidRDefault="003454E3" w:rsidP="003454E3">
            <w:pPr>
              <w:tabs>
                <w:tab w:val="left" w:pos="287"/>
              </w:tabs>
              <w:spacing w:after="120"/>
              <w:jc w:val="center"/>
              <w:rPr>
                <w:rFonts w:ascii="Times New Roman" w:hAnsi="Times New Roman"/>
                <w:sz w:val="18"/>
                <w:szCs w:val="18"/>
                <w:highlight w:val="lightGray"/>
              </w:rPr>
            </w:pPr>
            <w:r w:rsidRPr="00BC5970">
              <w:rPr>
                <w:rFonts w:ascii="Times New Roman" w:hAnsi="Times New Roman"/>
                <w:sz w:val="18"/>
                <w:szCs w:val="18"/>
              </w:rPr>
              <w:t>&gt;=60%</w:t>
            </w:r>
          </w:p>
        </w:tc>
        <w:tc>
          <w:tcPr>
            <w:tcW w:w="702" w:type="pct"/>
            <w:vAlign w:val="center"/>
          </w:tcPr>
          <w:p w:rsidR="003454E3" w:rsidRPr="00BC5970" w:rsidRDefault="003454E3" w:rsidP="003454E3">
            <w:pPr>
              <w:tabs>
                <w:tab w:val="left" w:pos="287"/>
              </w:tabs>
              <w:spacing w:after="120"/>
              <w:jc w:val="center"/>
              <w:rPr>
                <w:rFonts w:ascii="Times New Roman" w:hAnsi="Times New Roman"/>
                <w:sz w:val="18"/>
                <w:szCs w:val="18"/>
                <w:highlight w:val="lightGray"/>
              </w:rPr>
            </w:pPr>
            <w:r w:rsidRPr="00BC5970">
              <w:rPr>
                <w:rFonts w:ascii="Times New Roman" w:hAnsi="Times New Roman"/>
                <w:sz w:val="18"/>
                <w:szCs w:val="18"/>
              </w:rPr>
              <w:t>66% (dato spalmato su due audit e 6 osservazioni totali, rispetto alle quali sono stati correttamente implementati 4 piani d’azione)</w:t>
            </w:r>
          </w:p>
        </w:tc>
        <w:tc>
          <w:tcPr>
            <w:tcW w:w="686"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&gt;=60%</w:t>
            </w:r>
          </w:p>
        </w:tc>
        <w:tc>
          <w:tcPr>
            <w:tcW w:w="521" w:type="pct"/>
            <w:vAlign w:val="center"/>
          </w:tcPr>
          <w:p w:rsidR="003454E3" w:rsidRPr="00BC5970" w:rsidRDefault="003454E3" w:rsidP="003454E3">
            <w:pPr>
              <w:tabs>
                <w:tab w:val="left" w:pos="287"/>
              </w:tabs>
              <w:spacing w:after="120"/>
              <w:jc w:val="center"/>
              <w:rPr>
                <w:rFonts w:ascii="Times New Roman" w:hAnsi="Times New Roman"/>
                <w:sz w:val="18"/>
                <w:szCs w:val="18"/>
                <w:highlight w:val="lightGray"/>
              </w:rPr>
            </w:pPr>
            <w:r w:rsidRPr="00BC5970">
              <w:rPr>
                <w:rFonts w:ascii="Times New Roman" w:hAnsi="Times New Roman"/>
                <w:sz w:val="18"/>
                <w:szCs w:val="18"/>
              </w:rPr>
              <w:t>66% (dato spalmato su due audit e 6 osservazioni totali, rispetto alle quali sono stati correttamente implementati 4 piani d’azione)</w:t>
            </w:r>
          </w:p>
        </w:tc>
        <w:tc>
          <w:tcPr>
            <w:tcW w:w="694" w:type="pct"/>
            <w:vAlign w:val="center"/>
          </w:tcPr>
          <w:p w:rsidR="003454E3" w:rsidRPr="00BC5970" w:rsidRDefault="003454E3"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503D68" w:rsidRPr="00BC5970" w:rsidTr="00F67ADA">
        <w:tc>
          <w:tcPr>
            <w:tcW w:w="263" w:type="pct"/>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t>1.4</w:t>
            </w:r>
          </w:p>
        </w:tc>
        <w:tc>
          <w:tcPr>
            <w:tcW w:w="683" w:type="pct"/>
            <w:shd w:val="clear" w:color="auto" w:fill="auto"/>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t>I.1.4.1 Numero di domini della ISO 27002 per i quali i Sistema Informativo dell’ARCEA è ritenuto sufficientemente adeguato</w:t>
            </w:r>
            <w:r w:rsidRPr="00BC5970">
              <w:rPr>
                <w:rFonts w:ascii="Times New Roman" w:hAnsi="Times New Roman"/>
                <w:i/>
                <w:sz w:val="18"/>
                <w:szCs w:val="18"/>
              </w:rPr>
              <w:t xml:space="preserve"> </w:t>
            </w:r>
            <w:r w:rsidRPr="00BC5970">
              <w:rPr>
                <w:rFonts w:ascii="Times New Roman" w:hAnsi="Times New Roman"/>
                <w:sz w:val="18"/>
                <w:szCs w:val="18"/>
              </w:rPr>
              <w:t>(</w:t>
            </w:r>
            <w:r w:rsidRPr="00BC5970">
              <w:rPr>
                <w:rFonts w:ascii="Times New Roman" w:hAnsi="Times New Roman"/>
                <w:b/>
                <w:sz w:val="18"/>
                <w:szCs w:val="18"/>
                <w:u w:val="single"/>
              </w:rPr>
              <w:t>peso 100%</w:t>
            </w:r>
            <w:r w:rsidRPr="00BC5970">
              <w:rPr>
                <w:rFonts w:ascii="Times New Roman" w:hAnsi="Times New Roman"/>
                <w:sz w:val="18"/>
                <w:szCs w:val="18"/>
              </w:rPr>
              <w:t>)</w:t>
            </w:r>
          </w:p>
        </w:tc>
        <w:tc>
          <w:tcPr>
            <w:tcW w:w="765" w:type="pct"/>
            <w:shd w:val="clear" w:color="auto" w:fill="auto"/>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i/>
                <w:sz w:val="18"/>
                <w:szCs w:val="18"/>
              </w:rPr>
              <w:t>Riscontrabile nella relazione prodotta dall’Organismo di Certificazione dei conti</w:t>
            </w:r>
          </w:p>
        </w:tc>
        <w:tc>
          <w:tcPr>
            <w:tcW w:w="686" w:type="pct"/>
            <w:shd w:val="clear" w:color="auto" w:fill="auto"/>
            <w:vAlign w:val="center"/>
          </w:tcPr>
          <w:p w:rsidR="00503D68" w:rsidRPr="00BC5970" w:rsidRDefault="00503D68" w:rsidP="003F20E7">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t>Non riscontrabile perché la reazione dell’Ente Certificatore è emessa a fine anno</w:t>
            </w:r>
          </w:p>
        </w:tc>
        <w:tc>
          <w:tcPr>
            <w:tcW w:w="702" w:type="pct"/>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t>Non riscontrabile perché la reazione dell’Ente Certificatore è emessa a fine anno</w:t>
            </w:r>
          </w:p>
        </w:tc>
        <w:tc>
          <w:tcPr>
            <w:tcW w:w="686" w:type="pct"/>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 xml:space="preserve">&gt;=3 </w:t>
            </w:r>
          </w:p>
        </w:tc>
        <w:tc>
          <w:tcPr>
            <w:tcW w:w="521" w:type="pct"/>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Pr>
                <w:rFonts w:ascii="Times New Roman" w:hAnsi="Times New Roman"/>
                <w:sz w:val="18"/>
                <w:szCs w:val="18"/>
              </w:rPr>
              <w:t>4</w:t>
            </w:r>
          </w:p>
        </w:tc>
        <w:tc>
          <w:tcPr>
            <w:tcW w:w="694" w:type="pct"/>
            <w:vAlign w:val="center"/>
          </w:tcPr>
          <w:p w:rsidR="00503D68" w:rsidRPr="00BC5970" w:rsidRDefault="00503D68" w:rsidP="00C05908">
            <w:pPr>
              <w:tabs>
                <w:tab w:val="left" w:pos="287"/>
              </w:tabs>
              <w:spacing w:after="120"/>
              <w:jc w:val="center"/>
              <w:rPr>
                <w:rFonts w:ascii="Times New Roman" w:hAnsi="Times New Roman"/>
                <w:sz w:val="18"/>
                <w:szCs w:val="18"/>
              </w:rPr>
            </w:pPr>
            <w:r>
              <w:rPr>
                <w:rFonts w:ascii="Times New Roman" w:hAnsi="Times New Roman"/>
                <w:sz w:val="18"/>
                <w:szCs w:val="18"/>
              </w:rPr>
              <w:t>Questo indicatore rappresenta il raggiungimento di un traguardo importante per l’Agenzia: per la prima volta, infatti, il Sistema di Gestione della Sicurezza delle Informazioni ha ricevuto un punteggio pari al massimo possibile, che descrive una situazione di eccellenza nel panorama nazionale. Ciò è confermato anche dal recente Audit condotto dalla Commissione Europea.</w:t>
            </w:r>
          </w:p>
        </w:tc>
      </w:tr>
      <w:tr w:rsidR="00503D68" w:rsidRPr="00BC5970" w:rsidTr="00F67ADA">
        <w:trPr>
          <w:trHeight w:val="1088"/>
        </w:trPr>
        <w:tc>
          <w:tcPr>
            <w:tcW w:w="263" w:type="pct"/>
            <w:vAlign w:val="center"/>
          </w:tcPr>
          <w:p w:rsidR="00503D68" w:rsidRPr="00BC5970" w:rsidRDefault="00503D68" w:rsidP="003454E3">
            <w:pPr>
              <w:tabs>
                <w:tab w:val="left" w:pos="287"/>
              </w:tabs>
              <w:spacing w:after="120"/>
              <w:jc w:val="center"/>
              <w:rPr>
                <w:rFonts w:ascii="Times New Roman" w:hAnsi="Times New Roman"/>
                <w:sz w:val="18"/>
                <w:szCs w:val="18"/>
              </w:rPr>
            </w:pPr>
            <w:bookmarkStart w:id="13" w:name="_Hlk505553786"/>
            <w:r w:rsidRPr="00BC5970">
              <w:rPr>
                <w:rFonts w:ascii="Times New Roman" w:hAnsi="Times New Roman"/>
                <w:sz w:val="18"/>
                <w:szCs w:val="18"/>
              </w:rPr>
              <w:lastRenderedPageBreak/>
              <w:t>1.5</w:t>
            </w:r>
          </w:p>
        </w:tc>
        <w:tc>
          <w:tcPr>
            <w:tcW w:w="683"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I.1.5.1 </w:t>
            </w:r>
            <w:r w:rsidRPr="00BC5970">
              <w:rPr>
                <w:rFonts w:ascii="Times New Roman" w:hAnsi="Times New Roman"/>
                <w:color w:val="000000"/>
                <w:sz w:val="18"/>
                <w:szCs w:val="18"/>
              </w:rPr>
              <w:t xml:space="preserve">Percentuale di ulteriori Misure Di Prevenzione della Corruzione attuate rispetto a quanto previsto nel Piano Anticorruzione </w:t>
            </w:r>
            <w:r w:rsidRPr="00BC5970">
              <w:rPr>
                <w:rFonts w:ascii="Times New Roman" w:hAnsi="Times New Roman"/>
                <w:sz w:val="18"/>
                <w:szCs w:val="18"/>
              </w:rPr>
              <w:t>(</w:t>
            </w:r>
            <w:r w:rsidRPr="00BC5970">
              <w:rPr>
                <w:rFonts w:ascii="Times New Roman" w:hAnsi="Times New Roman"/>
                <w:b/>
                <w:sz w:val="18"/>
                <w:szCs w:val="18"/>
                <w:u w:val="single"/>
              </w:rPr>
              <w:t>peso 100%</w:t>
            </w:r>
            <w:r w:rsidRPr="00BC5970">
              <w:rPr>
                <w:rFonts w:ascii="Times New Roman" w:hAnsi="Times New Roman"/>
                <w:sz w:val="18"/>
                <w:szCs w:val="18"/>
              </w:rPr>
              <w:t>);</w:t>
            </w:r>
          </w:p>
        </w:tc>
        <w:tc>
          <w:tcPr>
            <w:tcW w:w="765"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color w:val="000000"/>
                <w:sz w:val="18"/>
                <w:szCs w:val="18"/>
              </w:rPr>
              <w:t>Riscontrabile dalle attività di monitoraggio del Piano Anticorruzione</w:t>
            </w:r>
          </w:p>
        </w:tc>
        <w:tc>
          <w:tcPr>
            <w:tcW w:w="686" w:type="pct"/>
            <w:shd w:val="clear" w:color="auto" w:fill="auto"/>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xml:space="preserve">&gt;=80% </w:t>
            </w:r>
            <w:bookmarkStart w:id="14" w:name="OLE_LINK64"/>
            <w:r w:rsidRPr="00BC5970">
              <w:rPr>
                <w:rFonts w:ascii="Times New Roman" w:hAnsi="Times New Roman"/>
                <w:sz w:val="18"/>
                <w:szCs w:val="18"/>
              </w:rPr>
              <w:t>in relazione alle scadenza fissate al 30 Giugno</w:t>
            </w:r>
            <w:bookmarkEnd w:id="14"/>
          </w:p>
        </w:tc>
        <w:tc>
          <w:tcPr>
            <w:tcW w:w="702"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color w:val="000000"/>
                <w:sz w:val="18"/>
                <w:szCs w:val="18"/>
              </w:rPr>
              <w:t>70%</w:t>
            </w:r>
          </w:p>
        </w:tc>
        <w:tc>
          <w:tcPr>
            <w:tcW w:w="686"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&gt;=80% in relazione alle scadenza fissate al 31 Dicembre</w:t>
            </w:r>
          </w:p>
        </w:tc>
        <w:tc>
          <w:tcPr>
            <w:tcW w:w="521"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color w:val="000000"/>
                <w:sz w:val="18"/>
                <w:szCs w:val="18"/>
              </w:rPr>
              <w:t>70%*</w:t>
            </w:r>
          </w:p>
        </w:tc>
        <w:tc>
          <w:tcPr>
            <w:tcW w:w="694" w:type="pct"/>
            <w:vAlign w:val="center"/>
          </w:tcPr>
          <w:p w:rsidR="00503D68" w:rsidRDefault="00503D68" w:rsidP="00F67ADA">
            <w:pPr>
              <w:tabs>
                <w:tab w:val="left" w:pos="287"/>
              </w:tabs>
              <w:spacing w:after="120"/>
              <w:jc w:val="center"/>
              <w:rPr>
                <w:rFonts w:ascii="Times New Roman" w:hAnsi="Times New Roman"/>
                <w:sz w:val="18"/>
                <w:szCs w:val="18"/>
              </w:rPr>
            </w:pPr>
            <w:r>
              <w:rPr>
                <w:rFonts w:ascii="Times New Roman" w:hAnsi="Times New Roman"/>
                <w:sz w:val="18"/>
                <w:szCs w:val="18"/>
              </w:rPr>
              <w:t>Non sono ancora disponibili dati definitivi ma in ogni caso l</w:t>
            </w:r>
            <w:r w:rsidRPr="00BC5970">
              <w:rPr>
                <w:rFonts w:ascii="Times New Roman" w:hAnsi="Times New Roman"/>
                <w:sz w:val="18"/>
                <w:szCs w:val="18"/>
              </w:rPr>
              <w:t>o scostamento</w:t>
            </w:r>
            <w:r>
              <w:rPr>
                <w:rFonts w:ascii="Times New Roman" w:hAnsi="Times New Roman"/>
                <w:sz w:val="18"/>
                <w:szCs w:val="18"/>
              </w:rPr>
              <w:t xml:space="preserve"> oggi rilevato</w:t>
            </w:r>
            <w:r w:rsidRPr="00BC5970">
              <w:rPr>
                <w:rFonts w:ascii="Times New Roman" w:hAnsi="Times New Roman"/>
                <w:sz w:val="18"/>
                <w:szCs w:val="18"/>
              </w:rPr>
              <w:t xml:space="preserve"> rientra in un </w:t>
            </w:r>
            <w:proofErr w:type="spellStart"/>
            <w:r w:rsidRPr="00BC5970">
              <w:rPr>
                <w:rFonts w:ascii="Times New Roman" w:hAnsi="Times New Roman"/>
                <w:sz w:val="18"/>
                <w:szCs w:val="18"/>
              </w:rPr>
              <w:t>range</w:t>
            </w:r>
            <w:proofErr w:type="spellEnd"/>
            <w:r w:rsidRPr="00BC5970">
              <w:rPr>
                <w:rFonts w:ascii="Times New Roman" w:hAnsi="Times New Roman"/>
                <w:sz w:val="18"/>
                <w:szCs w:val="18"/>
              </w:rPr>
              <w:t xml:space="preserve"> accettabile</w:t>
            </w:r>
            <w:r>
              <w:rPr>
                <w:rFonts w:ascii="Times New Roman" w:hAnsi="Times New Roman"/>
                <w:sz w:val="18"/>
                <w:szCs w:val="18"/>
              </w:rPr>
              <w:t>.</w:t>
            </w:r>
            <w:r w:rsidRPr="00BC5970">
              <w:rPr>
                <w:rFonts w:ascii="Times New Roman" w:hAnsi="Times New Roman"/>
                <w:sz w:val="18"/>
                <w:szCs w:val="18"/>
              </w:rPr>
              <w:t xml:space="preserve"> </w:t>
            </w:r>
            <w:r>
              <w:rPr>
                <w:rFonts w:ascii="Times New Roman" w:hAnsi="Times New Roman"/>
                <w:sz w:val="18"/>
                <w:szCs w:val="18"/>
              </w:rPr>
              <w:t>S</w:t>
            </w:r>
            <w:r w:rsidRPr="00BC5970">
              <w:rPr>
                <w:rFonts w:ascii="Times New Roman" w:hAnsi="Times New Roman"/>
                <w:sz w:val="18"/>
                <w:szCs w:val="18"/>
              </w:rPr>
              <w:t>i ritiene di dover monitorare l’evolversi dell’attuazion</w:t>
            </w:r>
            <w:r>
              <w:rPr>
                <w:rFonts w:ascii="Times New Roman" w:hAnsi="Times New Roman"/>
                <w:sz w:val="18"/>
                <w:szCs w:val="18"/>
              </w:rPr>
              <w:t>e</w:t>
            </w:r>
            <w:r w:rsidRPr="00BC5970">
              <w:rPr>
                <w:rFonts w:ascii="Times New Roman" w:hAnsi="Times New Roman"/>
                <w:sz w:val="18"/>
                <w:szCs w:val="18"/>
              </w:rPr>
              <w:t xml:space="preserve"> delle misure in questione. </w:t>
            </w:r>
          </w:p>
          <w:p w:rsidR="00503D68" w:rsidRPr="00BC5970" w:rsidRDefault="00503D68" w:rsidP="00F67ADA">
            <w:pPr>
              <w:tabs>
                <w:tab w:val="left" w:pos="287"/>
              </w:tabs>
              <w:spacing w:after="120"/>
              <w:jc w:val="center"/>
              <w:rPr>
                <w:rFonts w:ascii="Times New Roman" w:hAnsi="Times New Roman"/>
                <w:sz w:val="18"/>
                <w:szCs w:val="18"/>
              </w:rPr>
            </w:pPr>
            <w:r w:rsidRPr="00BC5970">
              <w:rPr>
                <w:rFonts w:ascii="Times New Roman" w:hAnsi="Times New Roman"/>
                <w:sz w:val="18"/>
                <w:szCs w:val="18"/>
              </w:rPr>
              <w:t>Si ritiene di dover confermare il target</w:t>
            </w:r>
          </w:p>
        </w:tc>
      </w:tr>
      <w:bookmarkEnd w:id="13"/>
      <w:tr w:rsidR="00503D68" w:rsidRPr="00BC5970" w:rsidTr="00F67ADA">
        <w:trPr>
          <w:trHeight w:val="900"/>
        </w:trPr>
        <w:tc>
          <w:tcPr>
            <w:tcW w:w="263"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1.6</w:t>
            </w:r>
          </w:p>
        </w:tc>
        <w:tc>
          <w:tcPr>
            <w:tcW w:w="683" w:type="pct"/>
            <w:shd w:val="clear" w:color="auto" w:fill="auto"/>
            <w:vAlign w:val="center"/>
          </w:tcPr>
          <w:p w:rsidR="00503D68" w:rsidRPr="00BC5970" w:rsidRDefault="00503D68" w:rsidP="003454E3">
            <w:pPr>
              <w:tabs>
                <w:tab w:val="left" w:pos="287"/>
              </w:tabs>
              <w:spacing w:after="120"/>
              <w:jc w:val="center"/>
              <w:rPr>
                <w:rFonts w:ascii="Times New Roman" w:hAnsi="Times New Roman"/>
                <w:b/>
                <w:sz w:val="18"/>
                <w:szCs w:val="18"/>
              </w:rPr>
            </w:pPr>
            <w:r w:rsidRPr="00BC5970">
              <w:rPr>
                <w:rFonts w:ascii="Times New Roman" w:hAnsi="Times New Roman"/>
                <w:sz w:val="18"/>
                <w:szCs w:val="18"/>
              </w:rPr>
              <w:t xml:space="preserve">I.1.6.1 Percentuale di raggiungimento degli indicatori connessi agli obiettivi strategici in materia di Trasparenza indicati nel Piano della Prevenzione della Corruzione e della Trasparenza </w:t>
            </w:r>
            <w:r w:rsidRPr="00BC5970">
              <w:rPr>
                <w:rFonts w:ascii="Times New Roman" w:hAnsi="Times New Roman"/>
                <w:b/>
                <w:sz w:val="18"/>
                <w:szCs w:val="18"/>
              </w:rPr>
              <w:t>(peso 100%)</w:t>
            </w:r>
          </w:p>
        </w:tc>
        <w:tc>
          <w:tcPr>
            <w:tcW w:w="765"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Riscontrabile dalle fonti indicate per ogni indicatore nel PPCT</w:t>
            </w:r>
          </w:p>
        </w:tc>
        <w:tc>
          <w:tcPr>
            <w:tcW w:w="686" w:type="pct"/>
            <w:shd w:val="clear" w:color="auto" w:fill="auto"/>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=100% di quanto indicato negli indicatori riportati nel PPCT rispetto alla data del 30 Giugno</w:t>
            </w:r>
          </w:p>
        </w:tc>
        <w:tc>
          <w:tcPr>
            <w:tcW w:w="702"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=80%</w:t>
            </w:r>
          </w:p>
        </w:tc>
        <w:tc>
          <w:tcPr>
            <w:tcW w:w="686"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=100% di quanto indicato negli indicatori riportati nel PPCT rispetto alla data del 31 Dicembre</w:t>
            </w:r>
          </w:p>
        </w:tc>
        <w:tc>
          <w:tcPr>
            <w:tcW w:w="521"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=80%*</w:t>
            </w:r>
          </w:p>
        </w:tc>
        <w:tc>
          <w:tcPr>
            <w:tcW w:w="694" w:type="pct"/>
            <w:vAlign w:val="center"/>
          </w:tcPr>
          <w:p w:rsidR="00503D68" w:rsidRDefault="00503D68" w:rsidP="00F67ADA">
            <w:pPr>
              <w:tabs>
                <w:tab w:val="left" w:pos="287"/>
              </w:tabs>
              <w:spacing w:after="120"/>
              <w:jc w:val="center"/>
              <w:rPr>
                <w:rFonts w:ascii="Times New Roman" w:hAnsi="Times New Roman"/>
                <w:sz w:val="18"/>
                <w:szCs w:val="18"/>
              </w:rPr>
            </w:pPr>
            <w:r>
              <w:rPr>
                <w:rFonts w:ascii="Times New Roman" w:hAnsi="Times New Roman"/>
                <w:sz w:val="18"/>
                <w:szCs w:val="18"/>
              </w:rPr>
              <w:t>Non sono ancora disponibili dati definitivi ma in ogni caso l</w:t>
            </w:r>
            <w:r w:rsidRPr="00BC5970">
              <w:rPr>
                <w:rFonts w:ascii="Times New Roman" w:hAnsi="Times New Roman"/>
                <w:sz w:val="18"/>
                <w:szCs w:val="18"/>
              </w:rPr>
              <w:t>o scostamento</w:t>
            </w:r>
            <w:r>
              <w:rPr>
                <w:rFonts w:ascii="Times New Roman" w:hAnsi="Times New Roman"/>
                <w:sz w:val="18"/>
                <w:szCs w:val="18"/>
              </w:rPr>
              <w:t xml:space="preserve"> oggi rilevato</w:t>
            </w:r>
            <w:r w:rsidRPr="00BC5970">
              <w:rPr>
                <w:rFonts w:ascii="Times New Roman" w:hAnsi="Times New Roman"/>
                <w:sz w:val="18"/>
                <w:szCs w:val="18"/>
              </w:rPr>
              <w:t xml:space="preserve"> rientra in un </w:t>
            </w:r>
            <w:proofErr w:type="spellStart"/>
            <w:r w:rsidRPr="00BC5970">
              <w:rPr>
                <w:rFonts w:ascii="Times New Roman" w:hAnsi="Times New Roman"/>
                <w:sz w:val="18"/>
                <w:szCs w:val="18"/>
              </w:rPr>
              <w:t>range</w:t>
            </w:r>
            <w:proofErr w:type="spellEnd"/>
            <w:r w:rsidRPr="00BC5970">
              <w:rPr>
                <w:rFonts w:ascii="Times New Roman" w:hAnsi="Times New Roman"/>
                <w:sz w:val="18"/>
                <w:szCs w:val="18"/>
              </w:rPr>
              <w:t xml:space="preserve"> accettabile</w:t>
            </w:r>
            <w:r>
              <w:rPr>
                <w:rFonts w:ascii="Times New Roman" w:hAnsi="Times New Roman"/>
                <w:sz w:val="18"/>
                <w:szCs w:val="18"/>
              </w:rPr>
              <w:t>.</w:t>
            </w:r>
            <w:r w:rsidRPr="00BC5970">
              <w:rPr>
                <w:rFonts w:ascii="Times New Roman" w:hAnsi="Times New Roman"/>
                <w:sz w:val="18"/>
                <w:szCs w:val="18"/>
              </w:rPr>
              <w:t xml:space="preserve"> </w:t>
            </w:r>
            <w:r>
              <w:rPr>
                <w:rFonts w:ascii="Times New Roman" w:hAnsi="Times New Roman"/>
                <w:sz w:val="18"/>
                <w:szCs w:val="18"/>
              </w:rPr>
              <w:t>S</w:t>
            </w:r>
            <w:r w:rsidRPr="00BC5970">
              <w:rPr>
                <w:rFonts w:ascii="Times New Roman" w:hAnsi="Times New Roman"/>
                <w:sz w:val="18"/>
                <w:szCs w:val="18"/>
              </w:rPr>
              <w:t>i ritiene di dover monitorare l’evolversi dell’attuazion</w:t>
            </w:r>
            <w:r>
              <w:rPr>
                <w:rFonts w:ascii="Times New Roman" w:hAnsi="Times New Roman"/>
                <w:sz w:val="18"/>
                <w:szCs w:val="18"/>
              </w:rPr>
              <w:t>e</w:t>
            </w:r>
            <w:r w:rsidRPr="00BC5970">
              <w:rPr>
                <w:rFonts w:ascii="Times New Roman" w:hAnsi="Times New Roman"/>
                <w:sz w:val="18"/>
                <w:szCs w:val="18"/>
              </w:rPr>
              <w:t xml:space="preserve"> delle misure in questione. </w:t>
            </w:r>
          </w:p>
          <w:p w:rsidR="00503D68" w:rsidRDefault="00503D68" w:rsidP="003454E3">
            <w:pPr>
              <w:tabs>
                <w:tab w:val="left" w:pos="287"/>
              </w:tabs>
              <w:spacing w:after="120"/>
              <w:jc w:val="center"/>
              <w:rPr>
                <w:rFonts w:ascii="Times New Roman" w:hAnsi="Times New Roman"/>
                <w:sz w:val="18"/>
                <w:szCs w:val="18"/>
              </w:rPr>
            </w:pPr>
          </w:p>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Si ritiene di dover confermare il target</w:t>
            </w:r>
          </w:p>
        </w:tc>
      </w:tr>
      <w:tr w:rsidR="00503D68" w:rsidRPr="00BC5970" w:rsidTr="00F67ADA">
        <w:trPr>
          <w:trHeight w:val="1360"/>
        </w:trPr>
        <w:tc>
          <w:tcPr>
            <w:tcW w:w="263" w:type="pct"/>
            <w:vMerge w:val="restar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2.1</w:t>
            </w:r>
          </w:p>
        </w:tc>
        <w:tc>
          <w:tcPr>
            <w:tcW w:w="683"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I.2.1.1 Numero di Circolari/Istruzioni operative/Manuali operativi adottati dalle Funzioni coinvolte (</w:t>
            </w:r>
            <w:r w:rsidRPr="00BC5970">
              <w:rPr>
                <w:rFonts w:ascii="Times New Roman" w:hAnsi="Times New Roman"/>
                <w:b/>
                <w:sz w:val="18"/>
                <w:szCs w:val="18"/>
                <w:u w:val="single"/>
              </w:rPr>
              <w:t>Peso 30%</w:t>
            </w:r>
            <w:r w:rsidRPr="00BC5970">
              <w:rPr>
                <w:rFonts w:ascii="Times New Roman" w:hAnsi="Times New Roman"/>
                <w:sz w:val="18"/>
                <w:szCs w:val="18"/>
              </w:rPr>
              <w:t>)</w:t>
            </w:r>
          </w:p>
        </w:tc>
        <w:tc>
          <w:tcPr>
            <w:tcW w:w="765"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i/>
                <w:sz w:val="18"/>
                <w:szCs w:val="18"/>
              </w:rPr>
              <w:t>Riscontrabili dal Registro dei Decreti, dal Protocollo dell’Ente</w:t>
            </w:r>
          </w:p>
        </w:tc>
        <w:tc>
          <w:tcPr>
            <w:tcW w:w="686" w:type="pct"/>
            <w:shd w:val="clear" w:color="auto" w:fill="auto"/>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&gt;=3</w:t>
            </w:r>
          </w:p>
        </w:tc>
        <w:tc>
          <w:tcPr>
            <w:tcW w:w="702"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4</w:t>
            </w:r>
          </w:p>
        </w:tc>
        <w:tc>
          <w:tcPr>
            <w:tcW w:w="686"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8</w:t>
            </w:r>
          </w:p>
        </w:tc>
        <w:tc>
          <w:tcPr>
            <w:tcW w:w="521" w:type="pct"/>
            <w:vAlign w:val="center"/>
          </w:tcPr>
          <w:p w:rsidR="00503D68" w:rsidRPr="00BC5970" w:rsidRDefault="00503D68" w:rsidP="00635898">
            <w:pPr>
              <w:tabs>
                <w:tab w:val="left" w:pos="287"/>
              </w:tabs>
              <w:spacing w:after="120"/>
              <w:jc w:val="center"/>
              <w:rPr>
                <w:rFonts w:ascii="Times New Roman" w:hAnsi="Times New Roman"/>
                <w:sz w:val="18"/>
                <w:szCs w:val="18"/>
              </w:rPr>
            </w:pPr>
          </w:p>
          <w:p w:rsidR="00503D68" w:rsidRPr="00BC5970" w:rsidRDefault="00503D68" w:rsidP="00635898">
            <w:pPr>
              <w:tabs>
                <w:tab w:val="left" w:pos="287"/>
              </w:tabs>
              <w:spacing w:after="120"/>
              <w:jc w:val="center"/>
              <w:rPr>
                <w:rFonts w:ascii="Times New Roman" w:hAnsi="Times New Roman"/>
                <w:sz w:val="18"/>
                <w:szCs w:val="18"/>
              </w:rPr>
            </w:pPr>
            <w:r>
              <w:rPr>
                <w:rFonts w:ascii="Times New Roman" w:hAnsi="Times New Roman"/>
                <w:sz w:val="18"/>
                <w:szCs w:val="18"/>
              </w:rPr>
              <w:t>Dato a</w:t>
            </w:r>
            <w:r w:rsidRPr="00BC5970">
              <w:rPr>
                <w:rFonts w:ascii="Times New Roman" w:hAnsi="Times New Roman"/>
                <w:sz w:val="18"/>
                <w:szCs w:val="18"/>
              </w:rPr>
              <w:t>ncora non disponibile</w:t>
            </w:r>
          </w:p>
        </w:tc>
        <w:tc>
          <w:tcPr>
            <w:tcW w:w="694"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503D68" w:rsidRPr="00BC5970" w:rsidTr="00F67ADA">
        <w:trPr>
          <w:trHeight w:val="1082"/>
        </w:trPr>
        <w:tc>
          <w:tcPr>
            <w:tcW w:w="263" w:type="pct"/>
            <w:vMerge/>
            <w:vAlign w:val="center"/>
          </w:tcPr>
          <w:p w:rsidR="00503D68" w:rsidRPr="00BC5970" w:rsidRDefault="00503D68"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I.2.1.2 Numero di nullaosta al pagamento rilasciati per i Decreti relativi ai fondi FEAGA e FEASR </w:t>
            </w:r>
            <w:r w:rsidRPr="00BC5970">
              <w:rPr>
                <w:rFonts w:ascii="Times New Roman" w:hAnsi="Times New Roman"/>
                <w:b/>
                <w:sz w:val="18"/>
                <w:szCs w:val="18"/>
              </w:rPr>
              <w:t>(Peso 25%);</w:t>
            </w:r>
          </w:p>
        </w:tc>
        <w:tc>
          <w:tcPr>
            <w:tcW w:w="765"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Riscontrabili dall’archivio dell’Ufficio Contenzioso Comunitario</w:t>
            </w:r>
          </w:p>
        </w:tc>
        <w:tc>
          <w:tcPr>
            <w:tcW w:w="686" w:type="pct"/>
            <w:shd w:val="clear" w:color="auto" w:fill="auto"/>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&gt;=7</w:t>
            </w:r>
          </w:p>
        </w:tc>
        <w:tc>
          <w:tcPr>
            <w:tcW w:w="702"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14 (Decreti  FEAGA : 4, 5, 6, 7, 8, 9, 10; Decreti FEASR: 8,9, 10,11,12,13,14)</w:t>
            </w:r>
          </w:p>
        </w:tc>
        <w:tc>
          <w:tcPr>
            <w:tcW w:w="686"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14</w:t>
            </w:r>
          </w:p>
        </w:tc>
        <w:tc>
          <w:tcPr>
            <w:tcW w:w="521"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28*</w:t>
            </w:r>
          </w:p>
        </w:tc>
        <w:tc>
          <w:tcPr>
            <w:tcW w:w="694"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L’indicatore presenta valori che si discostano eccessivamente dal target e deve essere rimodulato</w:t>
            </w:r>
          </w:p>
        </w:tc>
      </w:tr>
      <w:tr w:rsidR="00503D68" w:rsidRPr="00BC5970" w:rsidTr="00F67ADA">
        <w:trPr>
          <w:trHeight w:val="704"/>
        </w:trPr>
        <w:tc>
          <w:tcPr>
            <w:tcW w:w="263" w:type="pct"/>
            <w:vMerge/>
            <w:vAlign w:val="center"/>
          </w:tcPr>
          <w:p w:rsidR="00503D68" w:rsidRPr="00BC5970" w:rsidRDefault="00503D68"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503D68" w:rsidRPr="00BC5970" w:rsidRDefault="00503D68" w:rsidP="003454E3">
            <w:pPr>
              <w:tabs>
                <w:tab w:val="left" w:pos="287"/>
              </w:tabs>
              <w:spacing w:after="120"/>
              <w:jc w:val="center"/>
              <w:rPr>
                <w:rFonts w:ascii="Times New Roman" w:hAnsi="Times New Roman"/>
                <w:b/>
                <w:sz w:val="18"/>
                <w:szCs w:val="18"/>
              </w:rPr>
            </w:pPr>
            <w:r w:rsidRPr="00BC5970">
              <w:rPr>
                <w:rFonts w:ascii="Times New Roman" w:hAnsi="Times New Roman"/>
                <w:sz w:val="18"/>
                <w:szCs w:val="18"/>
              </w:rPr>
              <w:t>I.2.1.3 Percentuale di polizze svincolate dalla Funzione Esecuzione Pagamenti (</w:t>
            </w:r>
            <w:r w:rsidRPr="00BC5970">
              <w:rPr>
                <w:rFonts w:ascii="Times New Roman" w:hAnsi="Times New Roman"/>
                <w:i/>
                <w:sz w:val="18"/>
                <w:szCs w:val="18"/>
              </w:rPr>
              <w:t>Riscontrabile dal sistema SIAN)</w:t>
            </w:r>
            <w:r w:rsidRPr="00BC5970">
              <w:rPr>
                <w:rFonts w:ascii="Times New Roman" w:hAnsi="Times New Roman"/>
                <w:sz w:val="18"/>
                <w:szCs w:val="18"/>
              </w:rPr>
              <w:t>)(</w:t>
            </w:r>
            <w:r w:rsidRPr="00BC5970">
              <w:rPr>
                <w:rFonts w:ascii="Times New Roman" w:hAnsi="Times New Roman"/>
                <w:b/>
                <w:sz w:val="18"/>
                <w:szCs w:val="18"/>
                <w:u w:val="single"/>
              </w:rPr>
              <w:t>Peso 25%</w:t>
            </w:r>
            <w:r w:rsidRPr="00BC5970">
              <w:rPr>
                <w:rFonts w:ascii="Times New Roman" w:hAnsi="Times New Roman"/>
                <w:sz w:val="18"/>
                <w:szCs w:val="18"/>
              </w:rPr>
              <w:t>);</w:t>
            </w:r>
          </w:p>
        </w:tc>
        <w:tc>
          <w:tcPr>
            <w:tcW w:w="765"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i/>
                <w:sz w:val="18"/>
                <w:szCs w:val="18"/>
              </w:rPr>
              <w:t>Riscontrabile dal sistema SIAN</w:t>
            </w:r>
          </w:p>
        </w:tc>
        <w:tc>
          <w:tcPr>
            <w:tcW w:w="686" w:type="pct"/>
            <w:shd w:val="clear" w:color="auto" w:fill="auto"/>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80%</w:t>
            </w:r>
            <w:r w:rsidRPr="00BC5970">
              <w:rPr>
                <w:rFonts w:ascii="Times New Roman" w:hAnsi="Times New Roman"/>
                <w:i/>
                <w:sz w:val="18"/>
                <w:szCs w:val="18"/>
              </w:rPr>
              <w:t xml:space="preserve"> </w:t>
            </w:r>
            <w:r w:rsidRPr="00BC5970">
              <w:rPr>
                <w:rFonts w:ascii="Times New Roman" w:hAnsi="Times New Roman"/>
                <w:sz w:val="18"/>
                <w:szCs w:val="18"/>
              </w:rPr>
              <w:t>in relazione alle determinazioni di autorizzazione allo svincolo elaborate dalla Funzione Autorizzazione Pagamenti</w:t>
            </w:r>
            <w:r w:rsidRPr="00BC5970" w:rsidDel="00E31C97">
              <w:rPr>
                <w:rFonts w:ascii="Times New Roman" w:hAnsi="Times New Roman"/>
                <w:sz w:val="18"/>
                <w:szCs w:val="18"/>
              </w:rPr>
              <w:t xml:space="preserve"> </w:t>
            </w:r>
            <w:r w:rsidRPr="00BC5970">
              <w:rPr>
                <w:rFonts w:ascii="Times New Roman" w:hAnsi="Times New Roman"/>
                <w:sz w:val="18"/>
                <w:szCs w:val="18"/>
              </w:rPr>
              <w:t>rispetto al 30 Giugno</w:t>
            </w:r>
          </w:p>
        </w:tc>
        <w:tc>
          <w:tcPr>
            <w:tcW w:w="702"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100%</w:t>
            </w:r>
          </w:p>
        </w:tc>
        <w:tc>
          <w:tcPr>
            <w:tcW w:w="686"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80%</w:t>
            </w:r>
            <w:r w:rsidRPr="00BC5970">
              <w:rPr>
                <w:rFonts w:ascii="Times New Roman" w:hAnsi="Times New Roman"/>
                <w:i/>
                <w:sz w:val="18"/>
                <w:szCs w:val="18"/>
              </w:rPr>
              <w:t xml:space="preserve"> </w:t>
            </w:r>
            <w:r w:rsidRPr="00BC5970">
              <w:rPr>
                <w:rFonts w:ascii="Times New Roman" w:hAnsi="Times New Roman"/>
                <w:sz w:val="18"/>
                <w:szCs w:val="18"/>
              </w:rPr>
              <w:t>in relazione alle determinazioni di autorizzazione allo svincolo elaborate dalla Funzione Autorizzazione Pagamenti</w:t>
            </w:r>
            <w:r w:rsidRPr="00BC5970" w:rsidDel="00E31C97">
              <w:rPr>
                <w:rFonts w:ascii="Times New Roman" w:hAnsi="Times New Roman"/>
                <w:sz w:val="18"/>
                <w:szCs w:val="18"/>
              </w:rPr>
              <w:t xml:space="preserve"> </w:t>
            </w:r>
            <w:r w:rsidRPr="00BC5970">
              <w:rPr>
                <w:rFonts w:ascii="Times New Roman" w:hAnsi="Times New Roman"/>
                <w:sz w:val="18"/>
                <w:szCs w:val="18"/>
              </w:rPr>
              <w:t>rispetto al 31 Dicembre</w:t>
            </w:r>
          </w:p>
        </w:tc>
        <w:tc>
          <w:tcPr>
            <w:tcW w:w="521"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w:t>
            </w:r>
          </w:p>
        </w:tc>
        <w:tc>
          <w:tcPr>
            <w:tcW w:w="694"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503D68" w:rsidRPr="00BC5970" w:rsidTr="00F67ADA">
        <w:trPr>
          <w:trHeight w:val="1266"/>
        </w:trPr>
        <w:tc>
          <w:tcPr>
            <w:tcW w:w="263" w:type="pct"/>
            <w:vMerge/>
            <w:vAlign w:val="center"/>
          </w:tcPr>
          <w:p w:rsidR="00503D68" w:rsidRPr="00BC5970" w:rsidRDefault="00503D68"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I.2.1.4 Percentuale di pagamenti riaccreditati ai fondi di pertinenza rispetto al totale dei pagamenti non andati a buon fine e rientrati sul conto transitorio (</w:t>
            </w:r>
            <w:r w:rsidRPr="00BC5970">
              <w:rPr>
                <w:rFonts w:ascii="Times New Roman" w:hAnsi="Times New Roman"/>
                <w:b/>
                <w:sz w:val="18"/>
                <w:szCs w:val="18"/>
                <w:u w:val="single"/>
              </w:rPr>
              <w:t>Peso 20%</w:t>
            </w:r>
            <w:r w:rsidRPr="00BC5970">
              <w:rPr>
                <w:rFonts w:ascii="Times New Roman" w:hAnsi="Times New Roman"/>
                <w:sz w:val="18"/>
                <w:szCs w:val="18"/>
              </w:rPr>
              <w:t>);</w:t>
            </w:r>
          </w:p>
        </w:tc>
        <w:tc>
          <w:tcPr>
            <w:tcW w:w="765"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Riscontrabile dal Sistema SIAN</w:t>
            </w:r>
          </w:p>
        </w:tc>
        <w:tc>
          <w:tcPr>
            <w:tcW w:w="686" w:type="pct"/>
            <w:shd w:val="clear" w:color="auto" w:fill="auto"/>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80%</w:t>
            </w:r>
            <w:r w:rsidRPr="00BC5970">
              <w:rPr>
                <w:rFonts w:ascii="Times New Roman" w:hAnsi="Times New Roman"/>
                <w:i/>
                <w:sz w:val="18"/>
                <w:szCs w:val="18"/>
              </w:rPr>
              <w:t xml:space="preserve"> </w:t>
            </w:r>
            <w:bookmarkStart w:id="15" w:name="OLE_LINK65"/>
            <w:bookmarkStart w:id="16" w:name="OLE_LINK66"/>
            <w:r w:rsidRPr="00BC5970">
              <w:rPr>
                <w:rFonts w:ascii="Times New Roman" w:hAnsi="Times New Roman"/>
                <w:i/>
                <w:sz w:val="18"/>
                <w:szCs w:val="18"/>
              </w:rPr>
              <w:t>rispetto alla scadenza del 30 Giugno</w:t>
            </w:r>
            <w:bookmarkEnd w:id="15"/>
            <w:bookmarkEnd w:id="16"/>
          </w:p>
        </w:tc>
        <w:tc>
          <w:tcPr>
            <w:tcW w:w="702"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100%</w:t>
            </w:r>
          </w:p>
        </w:tc>
        <w:tc>
          <w:tcPr>
            <w:tcW w:w="686"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80%</w:t>
            </w:r>
            <w:r w:rsidRPr="00BC5970">
              <w:rPr>
                <w:rFonts w:ascii="Times New Roman" w:hAnsi="Times New Roman"/>
                <w:i/>
                <w:sz w:val="18"/>
                <w:szCs w:val="18"/>
              </w:rPr>
              <w:t xml:space="preserve"> rispetto alla scadenza del 31 Dicembre</w:t>
            </w:r>
          </w:p>
        </w:tc>
        <w:tc>
          <w:tcPr>
            <w:tcW w:w="521"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w:t>
            </w:r>
          </w:p>
        </w:tc>
        <w:tc>
          <w:tcPr>
            <w:tcW w:w="694"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503D68" w:rsidRPr="00BC5970" w:rsidTr="00F67ADA">
        <w:trPr>
          <w:trHeight w:val="1160"/>
        </w:trPr>
        <w:tc>
          <w:tcPr>
            <w:tcW w:w="263" w:type="pct"/>
            <w:vMerge w:val="restar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2.2</w:t>
            </w:r>
          </w:p>
        </w:tc>
        <w:tc>
          <w:tcPr>
            <w:tcW w:w="683"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 xml:space="preserve">I.2.2.1 Percentuale di pagamenti complessivi autorizzati rispetto alle domande presentate per il Fondo FEAGA ed agli elenchi trasmessi dal </w:t>
            </w:r>
            <w:r w:rsidRPr="00BC5970">
              <w:rPr>
                <w:rFonts w:ascii="Times New Roman" w:hAnsi="Times New Roman"/>
                <w:sz w:val="18"/>
                <w:szCs w:val="18"/>
              </w:rPr>
              <w:lastRenderedPageBreak/>
              <w:t>Dipartimento Agricoltura della Regione Calabria per il Fondo FEASR (</w:t>
            </w:r>
            <w:r w:rsidRPr="00BC5970">
              <w:rPr>
                <w:rFonts w:ascii="Times New Roman" w:hAnsi="Times New Roman"/>
                <w:b/>
                <w:sz w:val="18"/>
                <w:szCs w:val="18"/>
                <w:u w:val="single"/>
              </w:rPr>
              <w:t>Peso 25%</w:t>
            </w:r>
            <w:r w:rsidRPr="00BC5970">
              <w:rPr>
                <w:rFonts w:ascii="Times New Roman" w:hAnsi="Times New Roman"/>
                <w:sz w:val="18"/>
                <w:szCs w:val="18"/>
              </w:rPr>
              <w:t>);</w:t>
            </w:r>
          </w:p>
        </w:tc>
        <w:tc>
          <w:tcPr>
            <w:tcW w:w="765"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i/>
                <w:sz w:val="18"/>
                <w:szCs w:val="18"/>
              </w:rPr>
              <w:lastRenderedPageBreak/>
              <w:t>Riscontrabile a sistema SIAN</w:t>
            </w:r>
          </w:p>
        </w:tc>
        <w:tc>
          <w:tcPr>
            <w:tcW w:w="686" w:type="pct"/>
            <w:shd w:val="clear" w:color="auto" w:fill="auto"/>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xml:space="preserve">&gt;= 80% </w:t>
            </w:r>
            <w:r w:rsidRPr="00BC5970">
              <w:rPr>
                <w:rFonts w:ascii="Times New Roman" w:hAnsi="Times New Roman"/>
                <w:i/>
                <w:sz w:val="18"/>
                <w:szCs w:val="18"/>
              </w:rPr>
              <w:t>rispetto alla scadenza del 30 Giugno</w:t>
            </w:r>
          </w:p>
        </w:tc>
        <w:tc>
          <w:tcPr>
            <w:tcW w:w="702"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100%</w:t>
            </w:r>
          </w:p>
        </w:tc>
        <w:tc>
          <w:tcPr>
            <w:tcW w:w="686"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xml:space="preserve">&gt;= 80% </w:t>
            </w:r>
            <w:r w:rsidRPr="00BC5970">
              <w:rPr>
                <w:rFonts w:ascii="Times New Roman" w:hAnsi="Times New Roman"/>
                <w:i/>
                <w:sz w:val="18"/>
                <w:szCs w:val="18"/>
              </w:rPr>
              <w:t>rispetto alla scadenza del 31 Dicembre</w:t>
            </w:r>
          </w:p>
        </w:tc>
        <w:tc>
          <w:tcPr>
            <w:tcW w:w="521"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w:t>
            </w:r>
            <w:r>
              <w:rPr>
                <w:rFonts w:ascii="Times New Roman" w:hAnsi="Times New Roman"/>
                <w:sz w:val="18"/>
                <w:szCs w:val="18"/>
              </w:rPr>
              <w:t>*</w:t>
            </w:r>
          </w:p>
        </w:tc>
        <w:tc>
          <w:tcPr>
            <w:tcW w:w="694"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503D68" w:rsidRPr="00BC5970" w:rsidTr="00F67ADA">
        <w:trPr>
          <w:trHeight w:val="1158"/>
        </w:trPr>
        <w:tc>
          <w:tcPr>
            <w:tcW w:w="263" w:type="pct"/>
            <w:vMerge/>
            <w:vAlign w:val="center"/>
          </w:tcPr>
          <w:p w:rsidR="00503D68" w:rsidRPr="00BC5970" w:rsidRDefault="00503D68"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I.2.2.2 Percentuale di pagamenti complessivi trasmessi in banca rispetto a quelli autorizzati per il Fondo FEAGA e FEASR (</w:t>
            </w:r>
            <w:r w:rsidRPr="00BC5970">
              <w:rPr>
                <w:rFonts w:ascii="Times New Roman" w:hAnsi="Times New Roman"/>
                <w:b/>
                <w:sz w:val="18"/>
                <w:szCs w:val="18"/>
                <w:u w:val="single"/>
              </w:rPr>
              <w:t>Peso 25%</w:t>
            </w:r>
            <w:r w:rsidRPr="00BC5970">
              <w:rPr>
                <w:rFonts w:ascii="Times New Roman" w:hAnsi="Times New Roman"/>
                <w:sz w:val="18"/>
                <w:szCs w:val="18"/>
              </w:rPr>
              <w:t>)</w:t>
            </w:r>
            <w:r w:rsidRPr="00BC5970">
              <w:rPr>
                <w:rFonts w:ascii="Times New Roman" w:hAnsi="Times New Roman"/>
                <w:b/>
                <w:sz w:val="18"/>
                <w:szCs w:val="18"/>
                <w:u w:val="single"/>
              </w:rPr>
              <w:t>;</w:t>
            </w:r>
          </w:p>
        </w:tc>
        <w:tc>
          <w:tcPr>
            <w:tcW w:w="765"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Riscontrabile a sistema SIAN</w:t>
            </w:r>
          </w:p>
        </w:tc>
        <w:tc>
          <w:tcPr>
            <w:tcW w:w="686" w:type="pct"/>
            <w:shd w:val="clear" w:color="auto" w:fill="auto"/>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xml:space="preserve">&gt;= 80% </w:t>
            </w:r>
            <w:bookmarkStart w:id="17" w:name="OLE_LINK70"/>
            <w:bookmarkStart w:id="18" w:name="OLE_LINK71"/>
            <w:r w:rsidRPr="00BC5970">
              <w:rPr>
                <w:rFonts w:ascii="Times New Roman" w:hAnsi="Times New Roman"/>
                <w:i/>
                <w:sz w:val="18"/>
                <w:szCs w:val="18"/>
              </w:rPr>
              <w:t>rispetto alla scadenza del 30 Giugno</w:t>
            </w:r>
            <w:bookmarkEnd w:id="17"/>
            <w:bookmarkEnd w:id="18"/>
          </w:p>
        </w:tc>
        <w:tc>
          <w:tcPr>
            <w:tcW w:w="702"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100%</w:t>
            </w:r>
          </w:p>
        </w:tc>
        <w:tc>
          <w:tcPr>
            <w:tcW w:w="686"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xml:space="preserve">&gt;= 80% </w:t>
            </w:r>
            <w:r w:rsidRPr="00BC5970">
              <w:rPr>
                <w:rFonts w:ascii="Times New Roman" w:hAnsi="Times New Roman"/>
                <w:i/>
                <w:sz w:val="18"/>
                <w:szCs w:val="18"/>
              </w:rPr>
              <w:t>rispetto alla scadenza del 31 Dicembre</w:t>
            </w:r>
          </w:p>
        </w:tc>
        <w:tc>
          <w:tcPr>
            <w:tcW w:w="521"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w:t>
            </w:r>
            <w:r>
              <w:rPr>
                <w:rFonts w:ascii="Times New Roman" w:hAnsi="Times New Roman"/>
                <w:sz w:val="18"/>
                <w:szCs w:val="18"/>
              </w:rPr>
              <w:t>*</w:t>
            </w:r>
          </w:p>
        </w:tc>
        <w:tc>
          <w:tcPr>
            <w:tcW w:w="694"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503D68" w:rsidRPr="00BC5970" w:rsidTr="00F67ADA">
        <w:trPr>
          <w:trHeight w:val="1158"/>
        </w:trPr>
        <w:tc>
          <w:tcPr>
            <w:tcW w:w="263" w:type="pct"/>
            <w:vMerge/>
            <w:vAlign w:val="center"/>
          </w:tcPr>
          <w:p w:rsidR="00503D68" w:rsidRPr="00BC5970" w:rsidRDefault="00503D68" w:rsidP="003454E3">
            <w:pPr>
              <w:tabs>
                <w:tab w:val="left" w:pos="287"/>
              </w:tabs>
              <w:spacing w:after="120"/>
              <w:jc w:val="center"/>
              <w:rPr>
                <w:rFonts w:ascii="Times New Roman" w:hAnsi="Times New Roman"/>
                <w:sz w:val="18"/>
                <w:szCs w:val="18"/>
              </w:rPr>
            </w:pPr>
          </w:p>
        </w:tc>
        <w:tc>
          <w:tcPr>
            <w:tcW w:w="683"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I.2.2.3 Percentuale di pagamenti contabilizzati correttamente entro l’esercizio finanziario rispetto a quelli eseguiti per i fondi FEAGA e FEASR nello stesso periodo (</w:t>
            </w:r>
            <w:r w:rsidRPr="00BC5970">
              <w:rPr>
                <w:rFonts w:ascii="Times New Roman" w:hAnsi="Times New Roman"/>
                <w:b/>
                <w:sz w:val="18"/>
                <w:szCs w:val="18"/>
                <w:u w:val="single"/>
              </w:rPr>
              <w:t>Peso 25%</w:t>
            </w:r>
            <w:r w:rsidRPr="00BC5970">
              <w:rPr>
                <w:rFonts w:ascii="Times New Roman" w:hAnsi="Times New Roman"/>
                <w:sz w:val="18"/>
                <w:szCs w:val="18"/>
              </w:rPr>
              <w:t>);</w:t>
            </w:r>
          </w:p>
        </w:tc>
        <w:tc>
          <w:tcPr>
            <w:tcW w:w="765" w:type="pct"/>
            <w:shd w:val="clear" w:color="auto" w:fill="auto"/>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Riscontrabile dal sistema SIAN</w:t>
            </w:r>
          </w:p>
        </w:tc>
        <w:tc>
          <w:tcPr>
            <w:tcW w:w="686" w:type="pct"/>
            <w:shd w:val="clear" w:color="auto" w:fill="auto"/>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xml:space="preserve">&gt;= 80% </w:t>
            </w:r>
            <w:r w:rsidRPr="00BC5970">
              <w:rPr>
                <w:rFonts w:ascii="Times New Roman" w:hAnsi="Times New Roman"/>
                <w:i/>
                <w:sz w:val="18"/>
                <w:szCs w:val="18"/>
              </w:rPr>
              <w:t>rispetto alla scadenza del 30 Giugno</w:t>
            </w:r>
          </w:p>
        </w:tc>
        <w:tc>
          <w:tcPr>
            <w:tcW w:w="702"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100%</w:t>
            </w:r>
          </w:p>
        </w:tc>
        <w:tc>
          <w:tcPr>
            <w:tcW w:w="686" w:type="pct"/>
            <w:vAlign w:val="center"/>
          </w:tcPr>
          <w:p w:rsidR="00503D68" w:rsidRPr="00BC5970" w:rsidRDefault="00503D68" w:rsidP="003454E3">
            <w:pPr>
              <w:tabs>
                <w:tab w:val="left" w:pos="287"/>
              </w:tabs>
              <w:spacing w:after="120"/>
              <w:ind w:left="287"/>
              <w:jc w:val="center"/>
              <w:rPr>
                <w:rFonts w:ascii="Times New Roman" w:hAnsi="Times New Roman"/>
                <w:sz w:val="18"/>
                <w:szCs w:val="18"/>
              </w:rPr>
            </w:pPr>
            <w:r w:rsidRPr="00BC5970">
              <w:rPr>
                <w:rFonts w:ascii="Times New Roman" w:hAnsi="Times New Roman"/>
                <w:sz w:val="18"/>
                <w:szCs w:val="18"/>
              </w:rPr>
              <w:t xml:space="preserve">&gt;= 80% </w:t>
            </w:r>
            <w:r w:rsidRPr="00BC5970">
              <w:rPr>
                <w:rFonts w:ascii="Times New Roman" w:hAnsi="Times New Roman"/>
                <w:i/>
                <w:sz w:val="18"/>
                <w:szCs w:val="18"/>
              </w:rPr>
              <w:t>rispetto alla scadenza del 31 dicembre</w:t>
            </w:r>
          </w:p>
        </w:tc>
        <w:tc>
          <w:tcPr>
            <w:tcW w:w="521"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w:t>
            </w:r>
            <w:r>
              <w:rPr>
                <w:rFonts w:ascii="Times New Roman" w:hAnsi="Times New Roman"/>
                <w:sz w:val="18"/>
                <w:szCs w:val="18"/>
              </w:rPr>
              <w:t>*</w:t>
            </w:r>
          </w:p>
        </w:tc>
        <w:tc>
          <w:tcPr>
            <w:tcW w:w="694"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503D68" w:rsidRPr="00BC5970" w:rsidTr="00F67ADA">
        <w:trPr>
          <w:trHeight w:val="1158"/>
        </w:trPr>
        <w:tc>
          <w:tcPr>
            <w:tcW w:w="263" w:type="pct"/>
            <w:vMerge/>
            <w:vAlign w:val="center"/>
          </w:tcPr>
          <w:p w:rsidR="00503D68" w:rsidRPr="00BC5970" w:rsidRDefault="00503D68" w:rsidP="003454E3">
            <w:pPr>
              <w:jc w:val="center"/>
              <w:rPr>
                <w:rFonts w:ascii="Times New Roman" w:hAnsi="Times New Roman"/>
                <w:sz w:val="18"/>
                <w:szCs w:val="18"/>
              </w:rPr>
            </w:pPr>
          </w:p>
        </w:tc>
        <w:tc>
          <w:tcPr>
            <w:tcW w:w="683" w:type="pct"/>
            <w:shd w:val="clear" w:color="auto" w:fill="auto"/>
            <w:vAlign w:val="center"/>
          </w:tcPr>
          <w:p w:rsidR="00503D68" w:rsidRPr="00BC5970" w:rsidRDefault="00503D68" w:rsidP="003454E3">
            <w:pPr>
              <w:jc w:val="center"/>
              <w:rPr>
                <w:rFonts w:ascii="Times New Roman" w:hAnsi="Times New Roman"/>
                <w:sz w:val="18"/>
                <w:szCs w:val="18"/>
              </w:rPr>
            </w:pPr>
            <w:r w:rsidRPr="00BC5970">
              <w:rPr>
                <w:rFonts w:ascii="Times New Roman" w:hAnsi="Times New Roman"/>
                <w:sz w:val="18"/>
                <w:szCs w:val="18"/>
              </w:rPr>
              <w:t>I.2.2.4 Percentuale di debiti iscritti nel registro debitori rispetto a quelli sorti nello stesso periodo, ricavabili da Decreti di revoca della Regione Calabria o da atti di delibazione dell’Ufficio Contenzioso Comunitario (</w:t>
            </w:r>
            <w:r w:rsidRPr="00BC5970">
              <w:rPr>
                <w:rFonts w:ascii="Times New Roman" w:hAnsi="Times New Roman"/>
                <w:b/>
                <w:sz w:val="18"/>
                <w:szCs w:val="18"/>
                <w:u w:val="single"/>
              </w:rPr>
              <w:t>Peso 25%</w:t>
            </w:r>
            <w:r w:rsidRPr="00BC5970">
              <w:rPr>
                <w:rFonts w:ascii="Times New Roman" w:hAnsi="Times New Roman"/>
                <w:sz w:val="18"/>
                <w:szCs w:val="18"/>
              </w:rPr>
              <w:t>);</w:t>
            </w:r>
          </w:p>
        </w:tc>
        <w:tc>
          <w:tcPr>
            <w:tcW w:w="765" w:type="pct"/>
            <w:shd w:val="clear" w:color="auto" w:fill="auto"/>
            <w:vAlign w:val="center"/>
          </w:tcPr>
          <w:p w:rsidR="00503D68" w:rsidRPr="00BC5970" w:rsidRDefault="00503D68" w:rsidP="003454E3">
            <w:pPr>
              <w:jc w:val="center"/>
              <w:rPr>
                <w:rFonts w:ascii="Times New Roman" w:hAnsi="Times New Roman"/>
                <w:sz w:val="18"/>
                <w:szCs w:val="18"/>
              </w:rPr>
            </w:pPr>
            <w:r w:rsidRPr="00BC5970">
              <w:rPr>
                <w:rFonts w:ascii="Times New Roman" w:hAnsi="Times New Roman"/>
                <w:sz w:val="18"/>
                <w:szCs w:val="18"/>
              </w:rPr>
              <w:t>Riscontrabili dal sistema SIAN e dal protocollo ARCEA</w:t>
            </w:r>
          </w:p>
        </w:tc>
        <w:tc>
          <w:tcPr>
            <w:tcW w:w="686" w:type="pct"/>
            <w:shd w:val="clear" w:color="auto" w:fill="auto"/>
            <w:vAlign w:val="center"/>
          </w:tcPr>
          <w:p w:rsidR="00503D68" w:rsidRPr="00BC5970" w:rsidRDefault="00503D68" w:rsidP="003454E3">
            <w:pPr>
              <w:jc w:val="center"/>
              <w:rPr>
                <w:rFonts w:ascii="Times New Roman" w:hAnsi="Times New Roman"/>
                <w:sz w:val="18"/>
                <w:szCs w:val="18"/>
              </w:rPr>
            </w:pPr>
            <w:r w:rsidRPr="00BC5970">
              <w:rPr>
                <w:rFonts w:ascii="Times New Roman" w:hAnsi="Times New Roman"/>
                <w:sz w:val="18"/>
                <w:szCs w:val="18"/>
              </w:rPr>
              <w:t xml:space="preserve">&gt;= 80% </w:t>
            </w:r>
            <w:r w:rsidRPr="00BC5970">
              <w:rPr>
                <w:rFonts w:ascii="Times New Roman" w:hAnsi="Times New Roman"/>
                <w:i/>
                <w:sz w:val="18"/>
                <w:szCs w:val="18"/>
              </w:rPr>
              <w:t>rispetto alla scadenza del 30 Giugno</w:t>
            </w:r>
          </w:p>
        </w:tc>
        <w:tc>
          <w:tcPr>
            <w:tcW w:w="702" w:type="pct"/>
            <w:vAlign w:val="center"/>
          </w:tcPr>
          <w:p w:rsidR="00503D68" w:rsidRPr="00BC5970" w:rsidRDefault="00503D68" w:rsidP="003454E3">
            <w:pPr>
              <w:jc w:val="center"/>
              <w:rPr>
                <w:rFonts w:ascii="Times New Roman" w:hAnsi="Times New Roman"/>
                <w:sz w:val="18"/>
                <w:szCs w:val="18"/>
              </w:rPr>
            </w:pPr>
            <w:r w:rsidRPr="00BC5970">
              <w:rPr>
                <w:rFonts w:ascii="Times New Roman" w:hAnsi="Times New Roman"/>
                <w:sz w:val="18"/>
                <w:szCs w:val="18"/>
              </w:rPr>
              <w:t>100%</w:t>
            </w:r>
          </w:p>
        </w:tc>
        <w:tc>
          <w:tcPr>
            <w:tcW w:w="686" w:type="pct"/>
            <w:vAlign w:val="center"/>
          </w:tcPr>
          <w:p w:rsidR="00503D68" w:rsidRPr="00BC5970" w:rsidRDefault="00503D68" w:rsidP="003454E3">
            <w:pPr>
              <w:jc w:val="center"/>
              <w:rPr>
                <w:rFonts w:ascii="Times New Roman" w:hAnsi="Times New Roman"/>
                <w:sz w:val="18"/>
                <w:szCs w:val="18"/>
              </w:rPr>
            </w:pPr>
            <w:r w:rsidRPr="00BC5970">
              <w:rPr>
                <w:rFonts w:ascii="Times New Roman" w:hAnsi="Times New Roman"/>
                <w:sz w:val="18"/>
                <w:szCs w:val="18"/>
              </w:rPr>
              <w:t xml:space="preserve">&gt;= 80% </w:t>
            </w:r>
            <w:r w:rsidRPr="00BC5970">
              <w:rPr>
                <w:rFonts w:ascii="Times New Roman" w:hAnsi="Times New Roman"/>
                <w:i/>
                <w:sz w:val="18"/>
                <w:szCs w:val="18"/>
              </w:rPr>
              <w:t>rispetto alla scadenza del 31 dicembre</w:t>
            </w:r>
          </w:p>
        </w:tc>
        <w:tc>
          <w:tcPr>
            <w:tcW w:w="521"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w:t>
            </w:r>
            <w:r>
              <w:rPr>
                <w:rFonts w:ascii="Times New Roman" w:hAnsi="Times New Roman"/>
                <w:sz w:val="18"/>
                <w:szCs w:val="18"/>
              </w:rPr>
              <w:t>*</w:t>
            </w:r>
          </w:p>
        </w:tc>
        <w:tc>
          <w:tcPr>
            <w:tcW w:w="694"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Nessuna azione</w:t>
            </w:r>
          </w:p>
        </w:tc>
      </w:tr>
      <w:tr w:rsidR="00503D68" w:rsidRPr="00BC5970" w:rsidTr="00F67ADA">
        <w:tc>
          <w:tcPr>
            <w:tcW w:w="263" w:type="pct"/>
            <w:vMerge w:val="restart"/>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t>1.3</w:t>
            </w:r>
          </w:p>
        </w:tc>
        <w:tc>
          <w:tcPr>
            <w:tcW w:w="683" w:type="pct"/>
            <w:shd w:val="clear" w:color="auto" w:fill="auto"/>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t xml:space="preserve">I.3.1.1 Numero </w:t>
            </w:r>
            <w:r w:rsidRPr="00BC5970">
              <w:rPr>
                <w:rFonts w:ascii="Times New Roman" w:hAnsi="Times New Roman"/>
                <w:sz w:val="18"/>
                <w:szCs w:val="18"/>
              </w:rPr>
              <w:lastRenderedPageBreak/>
              <w:t>di “</w:t>
            </w:r>
            <w:proofErr w:type="spellStart"/>
            <w:r w:rsidRPr="00BC5970">
              <w:rPr>
                <w:rFonts w:ascii="Times New Roman" w:hAnsi="Times New Roman"/>
                <w:sz w:val="18"/>
                <w:szCs w:val="18"/>
              </w:rPr>
              <w:t>Function</w:t>
            </w:r>
            <w:proofErr w:type="spellEnd"/>
            <w:r w:rsidRPr="00BC5970">
              <w:rPr>
                <w:rFonts w:ascii="Times New Roman" w:hAnsi="Times New Roman"/>
                <w:sz w:val="18"/>
                <w:szCs w:val="18"/>
              </w:rPr>
              <w:t xml:space="preserve"> Point” quantificati con il fornitore del Sistema Informativo relativi alla personalizzazione ed alla configurazione del S.I. in funzione della PAC 2014/2020 (</w:t>
            </w:r>
            <w:r w:rsidRPr="00BC5970">
              <w:rPr>
                <w:rFonts w:ascii="Times New Roman" w:hAnsi="Times New Roman"/>
                <w:b/>
                <w:sz w:val="18"/>
                <w:szCs w:val="18"/>
                <w:u w:val="single"/>
              </w:rPr>
              <w:t>Peso: 60%</w:t>
            </w:r>
            <w:r w:rsidRPr="00BC5970">
              <w:rPr>
                <w:rFonts w:ascii="Times New Roman" w:hAnsi="Times New Roman"/>
                <w:sz w:val="18"/>
                <w:szCs w:val="18"/>
              </w:rPr>
              <w:t>)</w:t>
            </w:r>
          </w:p>
        </w:tc>
        <w:tc>
          <w:tcPr>
            <w:tcW w:w="765" w:type="pct"/>
            <w:shd w:val="clear" w:color="auto" w:fill="auto"/>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i/>
                <w:sz w:val="18"/>
                <w:szCs w:val="18"/>
              </w:rPr>
              <w:lastRenderedPageBreak/>
              <w:t xml:space="preserve">Riscontabile dal </w:t>
            </w:r>
            <w:r w:rsidRPr="00BC5970">
              <w:rPr>
                <w:rFonts w:ascii="Times New Roman" w:hAnsi="Times New Roman"/>
                <w:i/>
                <w:sz w:val="18"/>
                <w:szCs w:val="18"/>
              </w:rPr>
              <w:lastRenderedPageBreak/>
              <w:t>protocollo dell’ARCEA</w:t>
            </w:r>
          </w:p>
        </w:tc>
        <w:tc>
          <w:tcPr>
            <w:tcW w:w="686" w:type="pct"/>
            <w:shd w:val="clear" w:color="auto" w:fill="auto"/>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lastRenderedPageBreak/>
              <w:t>&gt;=5</w:t>
            </w:r>
          </w:p>
        </w:tc>
        <w:tc>
          <w:tcPr>
            <w:tcW w:w="702" w:type="pct"/>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t>5</w:t>
            </w:r>
          </w:p>
        </w:tc>
        <w:tc>
          <w:tcPr>
            <w:tcW w:w="686"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&gt;=10</w:t>
            </w:r>
          </w:p>
        </w:tc>
        <w:tc>
          <w:tcPr>
            <w:tcW w:w="521" w:type="pct"/>
            <w:vAlign w:val="center"/>
          </w:tcPr>
          <w:p w:rsidR="00503D68" w:rsidRPr="00BC5970" w:rsidRDefault="00503D68" w:rsidP="00635898">
            <w:pPr>
              <w:tabs>
                <w:tab w:val="left" w:pos="287"/>
              </w:tabs>
              <w:spacing w:after="120"/>
              <w:jc w:val="center"/>
              <w:rPr>
                <w:rFonts w:ascii="Times New Roman" w:hAnsi="Times New Roman"/>
                <w:sz w:val="18"/>
                <w:szCs w:val="18"/>
              </w:rPr>
            </w:pPr>
          </w:p>
          <w:p w:rsidR="00503D68" w:rsidRPr="00BC5970" w:rsidRDefault="00503D68" w:rsidP="00635898">
            <w:pPr>
              <w:tabs>
                <w:tab w:val="left" w:pos="287"/>
              </w:tabs>
              <w:spacing w:after="120"/>
              <w:jc w:val="center"/>
              <w:rPr>
                <w:rFonts w:ascii="Times New Roman" w:hAnsi="Times New Roman"/>
                <w:sz w:val="18"/>
                <w:szCs w:val="18"/>
              </w:rPr>
            </w:pPr>
            <w:r w:rsidRPr="00BC5970">
              <w:rPr>
                <w:rFonts w:ascii="Times New Roman" w:hAnsi="Times New Roman"/>
                <w:sz w:val="18"/>
                <w:szCs w:val="18"/>
              </w:rPr>
              <w:lastRenderedPageBreak/>
              <w:t>Ancora non disponibile</w:t>
            </w:r>
          </w:p>
        </w:tc>
        <w:tc>
          <w:tcPr>
            <w:tcW w:w="694" w:type="pct"/>
            <w:vAlign w:val="center"/>
          </w:tcPr>
          <w:p w:rsidR="00503D68" w:rsidRPr="00BC5970" w:rsidRDefault="00503D68" w:rsidP="00635898">
            <w:pPr>
              <w:tabs>
                <w:tab w:val="left" w:pos="287"/>
              </w:tabs>
              <w:spacing w:after="120"/>
              <w:jc w:val="center"/>
              <w:rPr>
                <w:rFonts w:ascii="Times New Roman" w:hAnsi="Times New Roman"/>
                <w:sz w:val="18"/>
                <w:szCs w:val="18"/>
              </w:rPr>
            </w:pPr>
            <w:r>
              <w:rPr>
                <w:rFonts w:ascii="Times New Roman" w:hAnsi="Times New Roman"/>
                <w:sz w:val="18"/>
                <w:szCs w:val="18"/>
              </w:rPr>
              <w:lastRenderedPageBreak/>
              <w:t xml:space="preserve">Devono ancora </w:t>
            </w:r>
            <w:r>
              <w:rPr>
                <w:rFonts w:ascii="Times New Roman" w:hAnsi="Times New Roman"/>
                <w:sz w:val="18"/>
                <w:szCs w:val="18"/>
              </w:rPr>
              <w:lastRenderedPageBreak/>
              <w:t>pervenire i rapporti di lavoro da parte di SIN</w:t>
            </w:r>
          </w:p>
          <w:p w:rsidR="00503D68" w:rsidRPr="00BC5970" w:rsidRDefault="00503D68" w:rsidP="00635898">
            <w:pPr>
              <w:tabs>
                <w:tab w:val="left" w:pos="287"/>
              </w:tabs>
              <w:spacing w:after="120"/>
              <w:jc w:val="center"/>
              <w:rPr>
                <w:rFonts w:ascii="Times New Roman" w:hAnsi="Times New Roman"/>
                <w:sz w:val="18"/>
                <w:szCs w:val="18"/>
              </w:rPr>
            </w:pPr>
          </w:p>
        </w:tc>
      </w:tr>
      <w:tr w:rsidR="00503D68" w:rsidRPr="00BC5970" w:rsidTr="00F67ADA">
        <w:tc>
          <w:tcPr>
            <w:tcW w:w="263" w:type="pct"/>
            <w:vMerge/>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p>
        </w:tc>
        <w:tc>
          <w:tcPr>
            <w:tcW w:w="683" w:type="pct"/>
            <w:shd w:val="clear" w:color="auto" w:fill="auto"/>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bookmarkStart w:id="19" w:name="_Hlk472545597"/>
            <w:r w:rsidRPr="00BC5970">
              <w:rPr>
                <w:rFonts w:ascii="Times New Roman" w:hAnsi="Times New Roman"/>
                <w:sz w:val="18"/>
                <w:szCs w:val="18"/>
              </w:rPr>
              <w:t xml:space="preserve">I.3.1.2 Collaudo finale attestante la messa in esercizio con successo dell'architettura hardware e software dedicata all' UMA </w:t>
            </w:r>
            <w:r w:rsidRPr="00BC5970">
              <w:rPr>
                <w:rFonts w:ascii="Times New Roman" w:hAnsi="Times New Roman"/>
                <w:b/>
                <w:sz w:val="18"/>
                <w:szCs w:val="18"/>
              </w:rPr>
              <w:t>(Peso: 40%)</w:t>
            </w:r>
          </w:p>
        </w:tc>
        <w:tc>
          <w:tcPr>
            <w:tcW w:w="765" w:type="pct"/>
            <w:shd w:val="clear" w:color="auto" w:fill="auto"/>
            <w:vAlign w:val="center"/>
          </w:tcPr>
          <w:p w:rsidR="00503D68" w:rsidRPr="00BC5970" w:rsidRDefault="00503D68" w:rsidP="003454E3">
            <w:pPr>
              <w:autoSpaceDE w:val="0"/>
              <w:autoSpaceDN w:val="0"/>
              <w:adjustRightInd w:val="0"/>
              <w:spacing w:after="0"/>
              <w:jc w:val="center"/>
              <w:rPr>
                <w:rFonts w:ascii="Times New Roman" w:hAnsi="Times New Roman"/>
                <w:i/>
                <w:sz w:val="18"/>
                <w:szCs w:val="18"/>
              </w:rPr>
            </w:pPr>
            <w:r w:rsidRPr="00BC5970">
              <w:rPr>
                <w:rFonts w:ascii="Times New Roman" w:hAnsi="Times New Roman"/>
                <w:sz w:val="18"/>
                <w:szCs w:val="18"/>
              </w:rPr>
              <w:t>Rilevabile dal verbale di collaudo.</w:t>
            </w:r>
          </w:p>
        </w:tc>
        <w:tc>
          <w:tcPr>
            <w:tcW w:w="686" w:type="pct"/>
            <w:shd w:val="clear" w:color="auto" w:fill="auto"/>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t>100 % rispetto alle funzionalità collaudate al 30 Giugno</w:t>
            </w:r>
          </w:p>
        </w:tc>
        <w:tc>
          <w:tcPr>
            <w:tcW w:w="702" w:type="pct"/>
            <w:vAlign w:val="center"/>
          </w:tcPr>
          <w:p w:rsidR="00503D68" w:rsidRPr="00BC5970" w:rsidRDefault="00503D68" w:rsidP="003454E3">
            <w:pPr>
              <w:autoSpaceDE w:val="0"/>
              <w:autoSpaceDN w:val="0"/>
              <w:adjustRightInd w:val="0"/>
              <w:spacing w:after="0"/>
              <w:jc w:val="center"/>
              <w:rPr>
                <w:rFonts w:ascii="Times New Roman" w:hAnsi="Times New Roman"/>
                <w:sz w:val="18"/>
                <w:szCs w:val="18"/>
              </w:rPr>
            </w:pPr>
            <w:r w:rsidRPr="00BC5970">
              <w:rPr>
                <w:rFonts w:ascii="Times New Roman" w:hAnsi="Times New Roman"/>
                <w:sz w:val="18"/>
                <w:szCs w:val="18"/>
              </w:rPr>
              <w:t>80 %</w:t>
            </w:r>
          </w:p>
        </w:tc>
        <w:tc>
          <w:tcPr>
            <w:tcW w:w="686" w:type="pct"/>
            <w:vAlign w:val="center"/>
          </w:tcPr>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100%</w:t>
            </w:r>
          </w:p>
        </w:tc>
        <w:tc>
          <w:tcPr>
            <w:tcW w:w="521" w:type="pct"/>
            <w:vAlign w:val="center"/>
          </w:tcPr>
          <w:p w:rsidR="00503D68" w:rsidRPr="00BC5970" w:rsidRDefault="00503D68" w:rsidP="003454E3">
            <w:pPr>
              <w:tabs>
                <w:tab w:val="left" w:pos="287"/>
              </w:tabs>
              <w:spacing w:after="120"/>
              <w:jc w:val="center"/>
              <w:rPr>
                <w:rFonts w:ascii="Times New Roman" w:hAnsi="Times New Roman"/>
                <w:sz w:val="18"/>
                <w:szCs w:val="18"/>
              </w:rPr>
            </w:pPr>
          </w:p>
          <w:p w:rsidR="00503D68" w:rsidRPr="00BC5970" w:rsidRDefault="00503D68" w:rsidP="003454E3">
            <w:pPr>
              <w:tabs>
                <w:tab w:val="left" w:pos="287"/>
              </w:tabs>
              <w:spacing w:after="120"/>
              <w:jc w:val="center"/>
              <w:rPr>
                <w:rFonts w:ascii="Times New Roman" w:hAnsi="Times New Roman"/>
                <w:sz w:val="18"/>
                <w:szCs w:val="18"/>
              </w:rPr>
            </w:pPr>
            <w:r w:rsidRPr="00BC5970">
              <w:rPr>
                <w:rFonts w:ascii="Times New Roman" w:hAnsi="Times New Roman"/>
                <w:sz w:val="18"/>
                <w:szCs w:val="18"/>
              </w:rPr>
              <w:t>Ancora non disponibile</w:t>
            </w:r>
          </w:p>
        </w:tc>
        <w:tc>
          <w:tcPr>
            <w:tcW w:w="694" w:type="pct"/>
            <w:vAlign w:val="center"/>
          </w:tcPr>
          <w:p w:rsidR="00503D68" w:rsidRPr="00BC5970" w:rsidRDefault="00503D68" w:rsidP="003454E3">
            <w:pPr>
              <w:tabs>
                <w:tab w:val="left" w:pos="287"/>
              </w:tabs>
              <w:spacing w:after="120"/>
              <w:jc w:val="center"/>
              <w:rPr>
                <w:rFonts w:ascii="Times New Roman" w:hAnsi="Times New Roman"/>
                <w:sz w:val="18"/>
                <w:szCs w:val="18"/>
              </w:rPr>
            </w:pPr>
            <w:bookmarkStart w:id="20" w:name="OLE_LINK506"/>
            <w:bookmarkStart w:id="21" w:name="OLE_LINK507"/>
            <w:bookmarkStart w:id="22" w:name="OLE_LINK508"/>
            <w:r w:rsidRPr="00BC5970">
              <w:rPr>
                <w:rFonts w:ascii="Times New Roman" w:hAnsi="Times New Roman"/>
                <w:sz w:val="18"/>
                <w:szCs w:val="18"/>
              </w:rPr>
              <w:t xml:space="preserve">E’ stata registrazione una certa difficoltà nell’avvio dell’utilizzo della </w:t>
            </w:r>
            <w:proofErr w:type="spellStart"/>
            <w:r w:rsidRPr="00BC5970">
              <w:rPr>
                <w:rFonts w:ascii="Times New Roman" w:hAnsi="Times New Roman"/>
                <w:sz w:val="18"/>
                <w:szCs w:val="18"/>
              </w:rPr>
              <w:t>smart</w:t>
            </w:r>
            <w:proofErr w:type="spellEnd"/>
            <w:r w:rsidRPr="00BC5970">
              <w:rPr>
                <w:rFonts w:ascii="Times New Roman" w:hAnsi="Times New Roman"/>
                <w:sz w:val="18"/>
                <w:szCs w:val="18"/>
              </w:rPr>
              <w:t xml:space="preserve"> card per il ritiro del carburante e per il superamento delle procedure cartacee. Lo scostamento rientra in un </w:t>
            </w:r>
            <w:proofErr w:type="spellStart"/>
            <w:r w:rsidRPr="00BC5970">
              <w:rPr>
                <w:rFonts w:ascii="Times New Roman" w:hAnsi="Times New Roman"/>
                <w:sz w:val="18"/>
                <w:szCs w:val="18"/>
              </w:rPr>
              <w:t>range</w:t>
            </w:r>
            <w:proofErr w:type="spellEnd"/>
            <w:r w:rsidRPr="00BC5970">
              <w:rPr>
                <w:rFonts w:ascii="Times New Roman" w:hAnsi="Times New Roman"/>
                <w:sz w:val="18"/>
                <w:szCs w:val="18"/>
              </w:rPr>
              <w:t xml:space="preserve"> accettabile. Nessuna azione</w:t>
            </w:r>
            <w:bookmarkEnd w:id="20"/>
            <w:bookmarkEnd w:id="21"/>
            <w:bookmarkEnd w:id="22"/>
          </w:p>
        </w:tc>
      </w:tr>
    </w:tbl>
    <w:p w:rsidR="00936D05" w:rsidRPr="00FE39D3" w:rsidRDefault="00936D05" w:rsidP="00936D05">
      <w:pPr>
        <w:pStyle w:val="Titolo1"/>
        <w:rPr>
          <w:rFonts w:ascii="Times New Roman" w:hAnsi="Times New Roman" w:cs="Times New Roman"/>
        </w:rPr>
      </w:pPr>
      <w:bookmarkStart w:id="23" w:name="_Toc507409547"/>
      <w:bookmarkEnd w:id="4"/>
      <w:bookmarkEnd w:id="6"/>
      <w:bookmarkEnd w:id="19"/>
      <w:r w:rsidRPr="00FE39D3">
        <w:rPr>
          <w:rFonts w:ascii="Times New Roman" w:hAnsi="Times New Roman" w:cs="Times New Roman"/>
        </w:rPr>
        <w:t>Esito</w:t>
      </w:r>
      <w:bookmarkEnd w:id="23"/>
    </w:p>
    <w:p w:rsidR="00F67ADA" w:rsidRDefault="00F67ADA" w:rsidP="00936D05">
      <w:pPr>
        <w:rPr>
          <w:rFonts w:ascii="Times New Roman" w:hAnsi="Times New Roman"/>
        </w:rPr>
      </w:pPr>
      <w:r>
        <w:rPr>
          <w:rFonts w:ascii="Times New Roman" w:hAnsi="Times New Roman"/>
        </w:rPr>
        <w:t xml:space="preserve">Come anticipato  nel paragrafo iniziale del presente documento, l’attività di monitoraggio al 31/12 assume fisiologicamente un carattere provvisorio in quanto i valori degli indicatori </w:t>
      </w:r>
      <w:r w:rsidR="00503D68">
        <w:rPr>
          <w:rFonts w:ascii="Times New Roman" w:hAnsi="Times New Roman"/>
        </w:rPr>
        <w:t xml:space="preserve">in alcuni casi non sono ancora disponibili ed in altri possono essere non definitivi sia perché le misurazioni sono ancora in corso sia perché </w:t>
      </w:r>
      <w:r>
        <w:rPr>
          <w:rFonts w:ascii="Times New Roman" w:hAnsi="Times New Roman"/>
        </w:rPr>
        <w:t xml:space="preserve">devono comunque essere sottoposti ad un processo di verifica e validazione prima di poter essere considerati definitivi. </w:t>
      </w:r>
    </w:p>
    <w:p w:rsidR="00F67ADA" w:rsidRDefault="00F67ADA" w:rsidP="00936D05">
      <w:pPr>
        <w:rPr>
          <w:rFonts w:ascii="Times New Roman" w:hAnsi="Times New Roman"/>
        </w:rPr>
      </w:pPr>
      <w:r>
        <w:rPr>
          <w:rFonts w:ascii="Times New Roman" w:hAnsi="Times New Roman"/>
        </w:rPr>
        <w:t xml:space="preserve">Inoltre, entro il 30 Giugno i Dirigenti delle Funzioni inoltreranno le proprie relazioni, che permetteranno di innescare il processo sotteso alla redazione della Relazione sulle </w:t>
      </w:r>
      <w:proofErr w:type="spellStart"/>
      <w:r>
        <w:rPr>
          <w:rFonts w:ascii="Times New Roman" w:hAnsi="Times New Roman"/>
        </w:rPr>
        <w:t>perfomance</w:t>
      </w:r>
      <w:proofErr w:type="spellEnd"/>
      <w:r>
        <w:rPr>
          <w:rFonts w:ascii="Times New Roman" w:hAnsi="Times New Roman"/>
        </w:rPr>
        <w:t xml:space="preserve"> per l’anno 2017, all’interno della quale saranno presentati i risultati definitivi</w:t>
      </w:r>
      <w:r w:rsidR="00503D68">
        <w:rPr>
          <w:rFonts w:ascii="Times New Roman" w:hAnsi="Times New Roman"/>
        </w:rPr>
        <w:t xml:space="preserve"> e stabili</w:t>
      </w:r>
      <w:r>
        <w:rPr>
          <w:rFonts w:ascii="Times New Roman" w:hAnsi="Times New Roman"/>
        </w:rPr>
        <w:t>.</w:t>
      </w:r>
    </w:p>
    <w:p w:rsidR="00936D05" w:rsidRDefault="00F67ADA" w:rsidP="00936D05">
      <w:pPr>
        <w:rPr>
          <w:rFonts w:ascii="Times New Roman" w:hAnsi="Times New Roman"/>
        </w:rPr>
      </w:pPr>
      <w:r>
        <w:rPr>
          <w:rFonts w:ascii="Times New Roman" w:hAnsi="Times New Roman"/>
        </w:rPr>
        <w:t>Nel contesto appena presentato, l</w:t>
      </w:r>
      <w:r w:rsidR="00936D05" w:rsidRPr="00FE39D3">
        <w:rPr>
          <w:rFonts w:ascii="Times New Roman" w:hAnsi="Times New Roman"/>
        </w:rPr>
        <w:t xml:space="preserve">’attività di monitoraggio ha fornito esito positivo: tutti gli indicatori </w:t>
      </w:r>
      <w:r w:rsidR="003454E3">
        <w:rPr>
          <w:rFonts w:ascii="Times New Roman" w:hAnsi="Times New Roman"/>
        </w:rPr>
        <w:t xml:space="preserve">per i quali sono disponibili i risultato </w:t>
      </w:r>
      <w:r w:rsidR="00936D05" w:rsidRPr="00FE39D3">
        <w:rPr>
          <w:rFonts w:ascii="Times New Roman" w:hAnsi="Times New Roman"/>
        </w:rPr>
        <w:t xml:space="preserve">appaiono in linea con i target prefissati ad inizio anno. </w:t>
      </w:r>
      <w:r w:rsidR="00503D68">
        <w:rPr>
          <w:rFonts w:ascii="Times New Roman" w:hAnsi="Times New Roman"/>
        </w:rPr>
        <w:t xml:space="preserve">Sono state superate criticità emerse nella relazione sulle Performance 2016 ed alcune aree di attenzione palesatesi nella relazione intermedia del 30 giugno. </w:t>
      </w:r>
    </w:p>
    <w:p w:rsidR="003454E3" w:rsidRPr="00FE39D3" w:rsidRDefault="003454E3" w:rsidP="00936D05">
      <w:pPr>
        <w:rPr>
          <w:rFonts w:ascii="Times New Roman" w:hAnsi="Times New Roman"/>
        </w:rPr>
      </w:pPr>
      <w:r>
        <w:rPr>
          <w:rFonts w:ascii="Times New Roman" w:hAnsi="Times New Roman"/>
        </w:rPr>
        <w:lastRenderedPageBreak/>
        <w:t xml:space="preserve">Si </w:t>
      </w:r>
      <w:r w:rsidR="00503D68">
        <w:rPr>
          <w:rFonts w:ascii="Times New Roman" w:hAnsi="Times New Roman"/>
        </w:rPr>
        <w:t>conferma</w:t>
      </w:r>
      <w:r>
        <w:rPr>
          <w:rFonts w:ascii="Times New Roman" w:hAnsi="Times New Roman"/>
        </w:rPr>
        <w:t xml:space="preserve"> che per alcuni non risulta possibile avere un dato nemmeno parziale. </w:t>
      </w:r>
    </w:p>
    <w:p w:rsidR="00936D05" w:rsidRDefault="00503D68" w:rsidP="00936D05">
      <w:pPr>
        <w:rPr>
          <w:rFonts w:ascii="Times New Roman" w:hAnsi="Times New Roman"/>
        </w:rPr>
      </w:pPr>
      <w:r>
        <w:rPr>
          <w:rFonts w:ascii="Times New Roman" w:hAnsi="Times New Roman"/>
        </w:rPr>
        <w:t>Particolare attenzione merita</w:t>
      </w:r>
      <w:r w:rsidR="00936D05" w:rsidRPr="00FE39D3">
        <w:rPr>
          <w:rFonts w:ascii="Times New Roman" w:hAnsi="Times New Roman"/>
        </w:rPr>
        <w:t xml:space="preserve"> l’indicatore I.2.1</w:t>
      </w:r>
      <w:r w:rsidR="00936D05">
        <w:rPr>
          <w:rFonts w:ascii="Times New Roman" w:hAnsi="Times New Roman"/>
        </w:rPr>
        <w:t>.2</w:t>
      </w:r>
      <w:r w:rsidR="00936D05" w:rsidRPr="00FE39D3">
        <w:rPr>
          <w:rFonts w:ascii="Times New Roman" w:hAnsi="Times New Roman"/>
        </w:rPr>
        <w:t xml:space="preserve"> </w:t>
      </w:r>
      <w:r>
        <w:rPr>
          <w:rFonts w:ascii="Times New Roman" w:hAnsi="Times New Roman"/>
        </w:rPr>
        <w:t xml:space="preserve">che </w:t>
      </w:r>
      <w:r w:rsidR="00936D05" w:rsidRPr="00FE39D3">
        <w:rPr>
          <w:rFonts w:ascii="Times New Roman" w:hAnsi="Times New Roman"/>
        </w:rPr>
        <w:t>presenta uno scostamento estremamente elevato e deve pertanto essere presa in co</w:t>
      </w:r>
      <w:r w:rsidR="003454E3">
        <w:rPr>
          <w:rFonts w:ascii="Times New Roman" w:hAnsi="Times New Roman"/>
        </w:rPr>
        <w:t>nsiderazione l’opportunità di effettuare una rimodulazione</w:t>
      </w:r>
      <w:r w:rsidR="00936D05">
        <w:rPr>
          <w:rFonts w:ascii="Times New Roman" w:hAnsi="Times New Roman"/>
        </w:rPr>
        <w:t xml:space="preserve">. </w:t>
      </w:r>
    </w:p>
    <w:p w:rsidR="00936D05" w:rsidRDefault="000B02F0" w:rsidP="00936D05">
      <w:pPr>
        <w:rPr>
          <w:rFonts w:ascii="Times New Roman" w:hAnsi="Times New Roman"/>
        </w:rPr>
      </w:pPr>
      <w:r>
        <w:rPr>
          <w:rFonts w:ascii="Times New Roman" w:hAnsi="Times New Roman"/>
        </w:rPr>
        <w:t>Gli</w:t>
      </w:r>
      <w:r w:rsidR="00936D05">
        <w:rPr>
          <w:rFonts w:ascii="Times New Roman" w:hAnsi="Times New Roman"/>
        </w:rPr>
        <w:t xml:space="preserve"> indicatori </w:t>
      </w:r>
      <w:r w:rsidR="00936D05" w:rsidRPr="007D3A0C">
        <w:rPr>
          <w:rFonts w:ascii="Times New Roman" w:hAnsi="Times New Roman"/>
        </w:rPr>
        <w:t xml:space="preserve">I.1.2.2 </w:t>
      </w:r>
      <w:r w:rsidR="00936D05">
        <w:rPr>
          <w:rFonts w:ascii="Times New Roman" w:hAnsi="Times New Roman"/>
        </w:rPr>
        <w:t xml:space="preserve">e </w:t>
      </w:r>
      <w:r w:rsidR="00936D05" w:rsidRPr="007D3A0C">
        <w:rPr>
          <w:rFonts w:ascii="Times New Roman" w:hAnsi="Times New Roman"/>
        </w:rPr>
        <w:t>I.1.2.3</w:t>
      </w:r>
      <w:r w:rsidR="003454E3">
        <w:rPr>
          <w:rFonts w:ascii="Times New Roman" w:hAnsi="Times New Roman"/>
        </w:rPr>
        <w:t>, per i quali si era registrata una difficoltà in sede di rilevazione intermedia</w:t>
      </w:r>
      <w:r>
        <w:rPr>
          <w:rFonts w:ascii="Times New Roman" w:hAnsi="Times New Roman"/>
        </w:rPr>
        <w:t xml:space="preserve"> del 30 Giugno 2017</w:t>
      </w:r>
      <w:r w:rsidR="003454E3">
        <w:rPr>
          <w:rFonts w:ascii="Times New Roman" w:hAnsi="Times New Roman"/>
        </w:rPr>
        <w:t>, hanno raggiunto, come previsto, i target annuali</w:t>
      </w:r>
      <w:r w:rsidR="00936D05" w:rsidRPr="007D3A0C">
        <w:rPr>
          <w:rFonts w:ascii="Times New Roman" w:hAnsi="Times New Roman"/>
        </w:rPr>
        <w:t xml:space="preserve">. </w:t>
      </w:r>
      <w:r>
        <w:rPr>
          <w:rFonts w:ascii="Times New Roman" w:hAnsi="Times New Roman"/>
        </w:rPr>
        <w:t xml:space="preserve">Nel Piano 2018 si provvederà a mutare, come già emerso dalle conclusioni della citata attività di monitoraggio, i target intermedi lasciando inalterati quelli di fine anno. </w:t>
      </w:r>
    </w:p>
    <w:p w:rsidR="00503D68" w:rsidRPr="00FE39D3" w:rsidRDefault="00503D68" w:rsidP="00936D05">
      <w:pPr>
        <w:rPr>
          <w:rFonts w:ascii="Times New Roman" w:hAnsi="Times New Roman"/>
        </w:rPr>
      </w:pPr>
      <w:r>
        <w:rPr>
          <w:rFonts w:ascii="Times New Roman" w:hAnsi="Times New Roman"/>
        </w:rPr>
        <w:t xml:space="preserve">Gli indicatori </w:t>
      </w:r>
      <w:r w:rsidRPr="00503D68">
        <w:rPr>
          <w:rFonts w:ascii="Times New Roman" w:hAnsi="Times New Roman"/>
        </w:rPr>
        <w:t>I.1.2.2</w:t>
      </w:r>
      <w:r>
        <w:rPr>
          <w:rFonts w:ascii="Times New Roman" w:hAnsi="Times New Roman"/>
        </w:rPr>
        <w:t xml:space="preserve"> e </w:t>
      </w:r>
      <w:r w:rsidRPr="00503D68">
        <w:rPr>
          <w:rFonts w:ascii="Times New Roman" w:hAnsi="Times New Roman"/>
        </w:rPr>
        <w:t>I.1.3.4</w:t>
      </w:r>
      <w:r>
        <w:rPr>
          <w:rFonts w:ascii="Times New Roman" w:hAnsi="Times New Roman"/>
        </w:rPr>
        <w:t xml:space="preserve"> confermano che le contromisure messe in atto per fronteggiare le difficoltà emerse nella Relazione 2016 sono state superate. </w:t>
      </w:r>
    </w:p>
    <w:p w:rsidR="00787F9C" w:rsidRDefault="00D0597C"/>
    <w:sectPr w:rsidR="00787F9C" w:rsidSect="005D3BC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7C" w:rsidRDefault="00D0597C" w:rsidP="00936D05">
      <w:pPr>
        <w:spacing w:after="0" w:line="240" w:lineRule="auto"/>
      </w:pPr>
      <w:r>
        <w:separator/>
      </w:r>
    </w:p>
  </w:endnote>
  <w:endnote w:type="continuationSeparator" w:id="0">
    <w:p w:rsidR="00D0597C" w:rsidRDefault="00D0597C" w:rsidP="00936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7C" w:rsidRDefault="00D0597C" w:rsidP="00936D05">
      <w:pPr>
        <w:spacing w:after="0" w:line="240" w:lineRule="auto"/>
      </w:pPr>
      <w:r>
        <w:separator/>
      </w:r>
    </w:p>
  </w:footnote>
  <w:footnote w:type="continuationSeparator" w:id="0">
    <w:p w:rsidR="00D0597C" w:rsidRDefault="00D0597C" w:rsidP="00936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9"/>
      <w:gridCol w:w="5022"/>
      <w:gridCol w:w="1747"/>
    </w:tblGrid>
    <w:tr w:rsidR="002F408B" w:rsidTr="00936D05">
      <w:trPr>
        <w:trHeight w:val="1557"/>
        <w:jc w:val="center"/>
      </w:trPr>
      <w:tc>
        <w:tcPr>
          <w:tcW w:w="1477" w:type="pct"/>
          <w:vAlign w:val="center"/>
        </w:tcPr>
        <w:p w:rsidR="002F408B" w:rsidRPr="00F3260A" w:rsidRDefault="009F0B15" w:rsidP="007D30D9">
          <w:pPr>
            <w:pStyle w:val="Intestazione"/>
            <w:jc w:val="center"/>
            <w:rPr>
              <w:i/>
            </w:rPr>
          </w:pPr>
          <w:r w:rsidRPr="00DC50A7">
            <w:rPr>
              <w:i/>
              <w:noProof/>
              <w:lang w:eastAsia="it-IT"/>
            </w:rPr>
            <w:drawing>
              <wp:inline distT="0" distB="0" distL="0" distR="0" wp14:anchorId="521CF053" wp14:editId="3B3C93C4">
                <wp:extent cx="1799118" cy="381963"/>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62" t="11154" r="5899" b="19682"/>
                        <a:stretch>
                          <a:fillRect/>
                        </a:stretch>
                      </pic:blipFill>
                      <pic:spPr bwMode="auto">
                        <a:xfrm>
                          <a:off x="0" y="0"/>
                          <a:ext cx="1804478" cy="383101"/>
                        </a:xfrm>
                        <a:prstGeom prst="rect">
                          <a:avLst/>
                        </a:prstGeom>
                        <a:noFill/>
                        <a:ln w="9525">
                          <a:noFill/>
                          <a:miter lim="800000"/>
                          <a:headEnd/>
                          <a:tailEnd/>
                        </a:ln>
                      </pic:spPr>
                    </pic:pic>
                  </a:graphicData>
                </a:graphic>
              </wp:inline>
            </w:drawing>
          </w:r>
        </w:p>
      </w:tc>
      <w:tc>
        <w:tcPr>
          <w:tcW w:w="2593" w:type="pct"/>
          <w:vAlign w:val="center"/>
        </w:tcPr>
        <w:p w:rsidR="002F408B" w:rsidRDefault="009F0B15" w:rsidP="00936D05">
          <w:pPr>
            <w:pStyle w:val="Titolo1"/>
            <w:jc w:val="center"/>
          </w:pPr>
          <w:r>
            <w:t>Piano delle Performance 2017 – 2020</w:t>
          </w:r>
        </w:p>
        <w:p w:rsidR="002F408B" w:rsidRPr="00291A46" w:rsidRDefault="00D0597C" w:rsidP="007D30D9">
          <w:pPr>
            <w:pStyle w:val="TitoloDocumento"/>
            <w:rPr>
              <w:sz w:val="12"/>
              <w:szCs w:val="12"/>
            </w:rPr>
          </w:pPr>
        </w:p>
      </w:tc>
      <w:tc>
        <w:tcPr>
          <w:tcW w:w="930" w:type="pct"/>
          <w:vAlign w:val="center"/>
        </w:tcPr>
        <w:p w:rsidR="002F408B" w:rsidRPr="00936D05" w:rsidRDefault="009F0B15" w:rsidP="005419C5">
          <w:pPr>
            <w:pStyle w:val="Intestazione"/>
            <w:jc w:val="center"/>
            <w:rPr>
              <w:rFonts w:ascii="Times New Roman" w:hAnsi="Times New Roman"/>
              <w:sz w:val="24"/>
              <w:szCs w:val="24"/>
            </w:rPr>
          </w:pPr>
          <w:r>
            <w:rPr>
              <w:rFonts w:ascii="Times New Roman" w:hAnsi="Times New Roman"/>
              <w:sz w:val="24"/>
              <w:szCs w:val="24"/>
            </w:rPr>
            <w:t>Report semestrale complessivo al 3</w:t>
          </w:r>
          <w:r w:rsidR="005419C5">
            <w:rPr>
              <w:rFonts w:ascii="Times New Roman" w:hAnsi="Times New Roman"/>
              <w:sz w:val="24"/>
              <w:szCs w:val="24"/>
            </w:rPr>
            <w:t>1</w:t>
          </w:r>
          <w:r>
            <w:rPr>
              <w:rFonts w:ascii="Times New Roman" w:hAnsi="Times New Roman"/>
              <w:sz w:val="24"/>
              <w:szCs w:val="24"/>
            </w:rPr>
            <w:t xml:space="preserve"> </w:t>
          </w:r>
          <w:r w:rsidR="005419C5">
            <w:rPr>
              <w:rFonts w:ascii="Times New Roman" w:hAnsi="Times New Roman"/>
              <w:sz w:val="24"/>
              <w:szCs w:val="24"/>
            </w:rPr>
            <w:t>Dicembre</w:t>
          </w:r>
        </w:p>
      </w:tc>
    </w:tr>
  </w:tbl>
  <w:p w:rsidR="002F408B" w:rsidRDefault="00D0597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84"/>
    <w:multiLevelType w:val="hybridMultilevel"/>
    <w:tmpl w:val="037AC8A0"/>
    <w:lvl w:ilvl="0" w:tplc="AE7AF454">
      <w:start w:val="1"/>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D30D04"/>
    <w:multiLevelType w:val="hybridMultilevel"/>
    <w:tmpl w:val="D458AA32"/>
    <w:lvl w:ilvl="0" w:tplc="7D9E856A">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5F7911"/>
    <w:multiLevelType w:val="hybridMultilevel"/>
    <w:tmpl w:val="0E182C66"/>
    <w:lvl w:ilvl="0" w:tplc="AC384C64">
      <w:start w:val="1"/>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398291A"/>
    <w:multiLevelType w:val="hybridMultilevel"/>
    <w:tmpl w:val="16F89B7C"/>
    <w:lvl w:ilvl="0" w:tplc="6DF23F26">
      <w:start w:val="4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05"/>
    <w:rsid w:val="00074FD0"/>
    <w:rsid w:val="000B02F0"/>
    <w:rsid w:val="00117BCE"/>
    <w:rsid w:val="001A5503"/>
    <w:rsid w:val="003454E3"/>
    <w:rsid w:val="00381A28"/>
    <w:rsid w:val="00494F1E"/>
    <w:rsid w:val="00503D68"/>
    <w:rsid w:val="005419C5"/>
    <w:rsid w:val="005512EE"/>
    <w:rsid w:val="00675393"/>
    <w:rsid w:val="00701B17"/>
    <w:rsid w:val="00800FF1"/>
    <w:rsid w:val="00826AFB"/>
    <w:rsid w:val="00936D05"/>
    <w:rsid w:val="009C002A"/>
    <w:rsid w:val="009F0B15"/>
    <w:rsid w:val="00A95CD5"/>
    <w:rsid w:val="00BC5970"/>
    <w:rsid w:val="00C028E0"/>
    <w:rsid w:val="00C05908"/>
    <w:rsid w:val="00C65955"/>
    <w:rsid w:val="00CB22D5"/>
    <w:rsid w:val="00D0597C"/>
    <w:rsid w:val="00E50D06"/>
    <w:rsid w:val="00EF3CED"/>
    <w:rsid w:val="00F67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D05"/>
    <w:rPr>
      <w:rFonts w:ascii="Calibri" w:eastAsia="Calibri" w:hAnsi="Calibri" w:cs="Times New Roman"/>
      <w:lang w:eastAsia="en-US"/>
    </w:rPr>
  </w:style>
  <w:style w:type="paragraph" w:styleId="Titolo1">
    <w:name w:val="heading 1"/>
    <w:basedOn w:val="Normale"/>
    <w:next w:val="Normale"/>
    <w:link w:val="Titolo1Carattere"/>
    <w:uiPriority w:val="9"/>
    <w:qFormat/>
    <w:rsid w:val="00936D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36D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D05"/>
    <w:rPr>
      <w:rFonts w:asciiTheme="majorHAnsi" w:eastAsiaTheme="majorEastAsia" w:hAnsiTheme="majorHAnsi" w:cstheme="majorBidi"/>
      <w:b/>
      <w:bCs/>
      <w:color w:val="345A8A" w:themeColor="accent1" w:themeShade="B5"/>
      <w:sz w:val="32"/>
      <w:szCs w:val="32"/>
      <w:lang w:eastAsia="en-US"/>
    </w:rPr>
  </w:style>
  <w:style w:type="character" w:customStyle="1" w:styleId="Titolo2Carattere">
    <w:name w:val="Titolo 2 Carattere"/>
    <w:basedOn w:val="Carpredefinitoparagrafo"/>
    <w:link w:val="Titolo2"/>
    <w:uiPriority w:val="9"/>
    <w:rsid w:val="00936D05"/>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uiPriority w:val="34"/>
    <w:qFormat/>
    <w:rsid w:val="00936D05"/>
    <w:pPr>
      <w:ind w:left="720"/>
      <w:contextualSpacing/>
    </w:pPr>
  </w:style>
  <w:style w:type="paragraph" w:styleId="Intestazione">
    <w:name w:val="header"/>
    <w:basedOn w:val="Normale"/>
    <w:link w:val="IntestazioneCarattere"/>
    <w:unhideWhenUsed/>
    <w:rsid w:val="00936D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6D05"/>
    <w:rPr>
      <w:rFonts w:ascii="Calibri" w:eastAsia="Calibri" w:hAnsi="Calibri" w:cs="Times New Roman"/>
      <w:lang w:eastAsia="en-US"/>
    </w:rPr>
  </w:style>
  <w:style w:type="paragraph" w:customStyle="1" w:styleId="TitoloDocumento">
    <w:name w:val="Titolo Documento"/>
    <w:basedOn w:val="Normale"/>
    <w:rsid w:val="00936D05"/>
    <w:pPr>
      <w:spacing w:after="0" w:line="240" w:lineRule="auto"/>
      <w:jc w:val="center"/>
    </w:pPr>
    <w:rPr>
      <w:rFonts w:ascii="Times New Roman" w:eastAsia="Times New Roman" w:hAnsi="Times New Roman"/>
      <w:b/>
      <w:bCs/>
      <w:sz w:val="52"/>
      <w:szCs w:val="20"/>
      <w:lang w:eastAsia="it-IT"/>
    </w:rPr>
  </w:style>
  <w:style w:type="paragraph" w:customStyle="1" w:styleId="Default">
    <w:name w:val="Default"/>
    <w:rsid w:val="00936D05"/>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Titolosommario">
    <w:name w:val="TOC Heading"/>
    <w:basedOn w:val="Titolo1"/>
    <w:next w:val="Normale"/>
    <w:uiPriority w:val="39"/>
    <w:unhideWhenUsed/>
    <w:qFormat/>
    <w:rsid w:val="00936D05"/>
    <w:pPr>
      <w:outlineLvl w:val="9"/>
    </w:pPr>
    <w:rPr>
      <w:color w:val="365F91" w:themeColor="accent1" w:themeShade="BF"/>
      <w:sz w:val="28"/>
      <w:szCs w:val="28"/>
      <w:lang w:eastAsia="it-IT"/>
    </w:rPr>
  </w:style>
  <w:style w:type="paragraph" w:styleId="Sommario2">
    <w:name w:val="toc 2"/>
    <w:basedOn w:val="Normale"/>
    <w:next w:val="Normale"/>
    <w:autoRedefine/>
    <w:uiPriority w:val="39"/>
    <w:unhideWhenUsed/>
    <w:rsid w:val="00936D05"/>
    <w:pPr>
      <w:spacing w:after="0"/>
      <w:ind w:left="220"/>
    </w:pPr>
    <w:rPr>
      <w:rFonts w:asciiTheme="minorHAnsi" w:hAnsiTheme="minorHAnsi"/>
      <w:b/>
    </w:rPr>
  </w:style>
  <w:style w:type="paragraph" w:styleId="Sommario1">
    <w:name w:val="toc 1"/>
    <w:basedOn w:val="Normale"/>
    <w:next w:val="Normale"/>
    <w:autoRedefine/>
    <w:uiPriority w:val="39"/>
    <w:unhideWhenUsed/>
    <w:rsid w:val="00936D05"/>
    <w:pPr>
      <w:spacing w:before="120" w:after="0"/>
    </w:pPr>
    <w:rPr>
      <w:rFonts w:asciiTheme="minorHAnsi" w:hAnsiTheme="minorHAnsi"/>
      <w:b/>
      <w:sz w:val="24"/>
      <w:szCs w:val="24"/>
    </w:rPr>
  </w:style>
  <w:style w:type="character" w:styleId="Collegamentoipertestuale">
    <w:name w:val="Hyperlink"/>
    <w:basedOn w:val="Carpredefinitoparagrafo"/>
    <w:uiPriority w:val="99"/>
    <w:unhideWhenUsed/>
    <w:rsid w:val="00936D05"/>
    <w:rPr>
      <w:color w:val="0000FF" w:themeColor="hyperlink"/>
      <w:u w:val="single"/>
    </w:rPr>
  </w:style>
  <w:style w:type="paragraph" w:styleId="Testofumetto">
    <w:name w:val="Balloon Text"/>
    <w:basedOn w:val="Normale"/>
    <w:link w:val="TestofumettoCarattere"/>
    <w:uiPriority w:val="99"/>
    <w:semiHidden/>
    <w:unhideWhenUsed/>
    <w:rsid w:val="00936D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05"/>
    <w:rPr>
      <w:rFonts w:ascii="Tahoma" w:eastAsia="Calibri" w:hAnsi="Tahoma" w:cs="Tahoma"/>
      <w:sz w:val="16"/>
      <w:szCs w:val="16"/>
      <w:lang w:eastAsia="en-US"/>
    </w:rPr>
  </w:style>
  <w:style w:type="paragraph" w:styleId="Pidipagina">
    <w:name w:val="footer"/>
    <w:basedOn w:val="Normale"/>
    <w:link w:val="PidipaginaCarattere"/>
    <w:uiPriority w:val="99"/>
    <w:unhideWhenUsed/>
    <w:rsid w:val="00936D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D05"/>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D05"/>
    <w:rPr>
      <w:rFonts w:ascii="Calibri" w:eastAsia="Calibri" w:hAnsi="Calibri" w:cs="Times New Roman"/>
      <w:lang w:eastAsia="en-US"/>
    </w:rPr>
  </w:style>
  <w:style w:type="paragraph" w:styleId="Titolo1">
    <w:name w:val="heading 1"/>
    <w:basedOn w:val="Normale"/>
    <w:next w:val="Normale"/>
    <w:link w:val="Titolo1Carattere"/>
    <w:uiPriority w:val="9"/>
    <w:qFormat/>
    <w:rsid w:val="00936D0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936D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D05"/>
    <w:rPr>
      <w:rFonts w:asciiTheme="majorHAnsi" w:eastAsiaTheme="majorEastAsia" w:hAnsiTheme="majorHAnsi" w:cstheme="majorBidi"/>
      <w:b/>
      <w:bCs/>
      <w:color w:val="345A8A" w:themeColor="accent1" w:themeShade="B5"/>
      <w:sz w:val="32"/>
      <w:szCs w:val="32"/>
      <w:lang w:eastAsia="en-US"/>
    </w:rPr>
  </w:style>
  <w:style w:type="character" w:customStyle="1" w:styleId="Titolo2Carattere">
    <w:name w:val="Titolo 2 Carattere"/>
    <w:basedOn w:val="Carpredefinitoparagrafo"/>
    <w:link w:val="Titolo2"/>
    <w:uiPriority w:val="9"/>
    <w:rsid w:val="00936D05"/>
    <w:rPr>
      <w:rFonts w:asciiTheme="majorHAnsi" w:eastAsiaTheme="majorEastAsia" w:hAnsiTheme="majorHAnsi" w:cstheme="majorBidi"/>
      <w:b/>
      <w:bCs/>
      <w:color w:val="4F81BD" w:themeColor="accent1"/>
      <w:sz w:val="26"/>
      <w:szCs w:val="26"/>
      <w:lang w:eastAsia="en-US"/>
    </w:rPr>
  </w:style>
  <w:style w:type="paragraph" w:styleId="Paragrafoelenco">
    <w:name w:val="List Paragraph"/>
    <w:basedOn w:val="Normale"/>
    <w:uiPriority w:val="34"/>
    <w:qFormat/>
    <w:rsid w:val="00936D05"/>
    <w:pPr>
      <w:ind w:left="720"/>
      <w:contextualSpacing/>
    </w:pPr>
  </w:style>
  <w:style w:type="paragraph" w:styleId="Intestazione">
    <w:name w:val="header"/>
    <w:basedOn w:val="Normale"/>
    <w:link w:val="IntestazioneCarattere"/>
    <w:unhideWhenUsed/>
    <w:rsid w:val="00936D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6D05"/>
    <w:rPr>
      <w:rFonts w:ascii="Calibri" w:eastAsia="Calibri" w:hAnsi="Calibri" w:cs="Times New Roman"/>
      <w:lang w:eastAsia="en-US"/>
    </w:rPr>
  </w:style>
  <w:style w:type="paragraph" w:customStyle="1" w:styleId="TitoloDocumento">
    <w:name w:val="Titolo Documento"/>
    <w:basedOn w:val="Normale"/>
    <w:rsid w:val="00936D05"/>
    <w:pPr>
      <w:spacing w:after="0" w:line="240" w:lineRule="auto"/>
      <w:jc w:val="center"/>
    </w:pPr>
    <w:rPr>
      <w:rFonts w:ascii="Times New Roman" w:eastAsia="Times New Roman" w:hAnsi="Times New Roman"/>
      <w:b/>
      <w:bCs/>
      <w:sz w:val="52"/>
      <w:szCs w:val="20"/>
      <w:lang w:eastAsia="it-IT"/>
    </w:rPr>
  </w:style>
  <w:style w:type="paragraph" w:customStyle="1" w:styleId="Default">
    <w:name w:val="Default"/>
    <w:rsid w:val="00936D05"/>
    <w:pPr>
      <w:widowControl w:val="0"/>
      <w:autoSpaceDE w:val="0"/>
      <w:autoSpaceDN w:val="0"/>
      <w:adjustRightInd w:val="0"/>
      <w:spacing w:after="0" w:line="240" w:lineRule="auto"/>
    </w:pPr>
    <w:rPr>
      <w:rFonts w:ascii="Tahoma" w:eastAsiaTheme="minorEastAsia" w:hAnsi="Tahoma" w:cs="Tahoma"/>
      <w:color w:val="000000"/>
      <w:sz w:val="24"/>
      <w:szCs w:val="24"/>
    </w:rPr>
  </w:style>
  <w:style w:type="paragraph" w:styleId="Titolosommario">
    <w:name w:val="TOC Heading"/>
    <w:basedOn w:val="Titolo1"/>
    <w:next w:val="Normale"/>
    <w:uiPriority w:val="39"/>
    <w:unhideWhenUsed/>
    <w:qFormat/>
    <w:rsid w:val="00936D05"/>
    <w:pPr>
      <w:outlineLvl w:val="9"/>
    </w:pPr>
    <w:rPr>
      <w:color w:val="365F91" w:themeColor="accent1" w:themeShade="BF"/>
      <w:sz w:val="28"/>
      <w:szCs w:val="28"/>
      <w:lang w:eastAsia="it-IT"/>
    </w:rPr>
  </w:style>
  <w:style w:type="paragraph" w:styleId="Sommario2">
    <w:name w:val="toc 2"/>
    <w:basedOn w:val="Normale"/>
    <w:next w:val="Normale"/>
    <w:autoRedefine/>
    <w:uiPriority w:val="39"/>
    <w:unhideWhenUsed/>
    <w:rsid w:val="00936D05"/>
    <w:pPr>
      <w:spacing w:after="0"/>
      <w:ind w:left="220"/>
    </w:pPr>
    <w:rPr>
      <w:rFonts w:asciiTheme="minorHAnsi" w:hAnsiTheme="minorHAnsi"/>
      <w:b/>
    </w:rPr>
  </w:style>
  <w:style w:type="paragraph" w:styleId="Sommario1">
    <w:name w:val="toc 1"/>
    <w:basedOn w:val="Normale"/>
    <w:next w:val="Normale"/>
    <w:autoRedefine/>
    <w:uiPriority w:val="39"/>
    <w:unhideWhenUsed/>
    <w:rsid w:val="00936D05"/>
    <w:pPr>
      <w:spacing w:before="120" w:after="0"/>
    </w:pPr>
    <w:rPr>
      <w:rFonts w:asciiTheme="minorHAnsi" w:hAnsiTheme="minorHAnsi"/>
      <w:b/>
      <w:sz w:val="24"/>
      <w:szCs w:val="24"/>
    </w:rPr>
  </w:style>
  <w:style w:type="character" w:styleId="Collegamentoipertestuale">
    <w:name w:val="Hyperlink"/>
    <w:basedOn w:val="Carpredefinitoparagrafo"/>
    <w:uiPriority w:val="99"/>
    <w:unhideWhenUsed/>
    <w:rsid w:val="00936D05"/>
    <w:rPr>
      <w:color w:val="0000FF" w:themeColor="hyperlink"/>
      <w:u w:val="single"/>
    </w:rPr>
  </w:style>
  <w:style w:type="paragraph" w:styleId="Testofumetto">
    <w:name w:val="Balloon Text"/>
    <w:basedOn w:val="Normale"/>
    <w:link w:val="TestofumettoCarattere"/>
    <w:uiPriority w:val="99"/>
    <w:semiHidden/>
    <w:unhideWhenUsed/>
    <w:rsid w:val="00936D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05"/>
    <w:rPr>
      <w:rFonts w:ascii="Tahoma" w:eastAsia="Calibri" w:hAnsi="Tahoma" w:cs="Tahoma"/>
      <w:sz w:val="16"/>
      <w:szCs w:val="16"/>
      <w:lang w:eastAsia="en-US"/>
    </w:rPr>
  </w:style>
  <w:style w:type="paragraph" w:styleId="Pidipagina">
    <w:name w:val="footer"/>
    <w:basedOn w:val="Normale"/>
    <w:link w:val="PidipaginaCarattere"/>
    <w:uiPriority w:val="99"/>
    <w:unhideWhenUsed/>
    <w:rsid w:val="00936D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D0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8313">
      <w:bodyDiv w:val="1"/>
      <w:marLeft w:val="0"/>
      <w:marRight w:val="0"/>
      <w:marTop w:val="0"/>
      <w:marBottom w:val="0"/>
      <w:divBdr>
        <w:top w:val="none" w:sz="0" w:space="0" w:color="auto"/>
        <w:left w:val="none" w:sz="0" w:space="0" w:color="auto"/>
        <w:bottom w:val="none" w:sz="0" w:space="0" w:color="auto"/>
        <w:right w:val="none" w:sz="0" w:space="0" w:color="auto"/>
      </w:divBdr>
    </w:div>
    <w:div w:id="17854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12</Pages>
  <Words>2336</Words>
  <Characters>13316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Arcidiacono</dc:creator>
  <cp:lastModifiedBy>Giuseppe Arcidiacono</cp:lastModifiedBy>
  <cp:revision>6</cp:revision>
  <cp:lastPrinted>2018-02-04T23:37:00Z</cp:lastPrinted>
  <dcterms:created xsi:type="dcterms:W3CDTF">2018-02-19T13:48:00Z</dcterms:created>
  <dcterms:modified xsi:type="dcterms:W3CDTF">2018-02-26T10:56:00Z</dcterms:modified>
</cp:coreProperties>
</file>